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921A4" w:rsidRPr="009A2E71" w:rsidRDefault="00E921A4" w:rsidP="00E921A4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F93E2B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E921A4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8D3E81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993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8605B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E921A4" w:rsidRPr="009A2E71" w:rsidRDefault="008605B7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21A4" w:rsidRPr="009A2E71" w:rsidRDefault="00E6365E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>9, от  18 апреля 2023</w:t>
      </w:r>
      <w:r w:rsidR="00E921A4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921A4" w:rsidRPr="009A2E71" w:rsidRDefault="00E921A4" w:rsidP="00E92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F93E2B" w:rsidP="00E921A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1A4" w:rsidRPr="009A2E71" w:rsidRDefault="00E921A4" w:rsidP="00E921A4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F2255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6008FF" w:rsidRDefault="00E921A4" w:rsidP="00E9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921A4" w:rsidRPr="009A2E71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 в сфере организац</w:t>
            </w:r>
            <w:r w:rsidR="00D4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E6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6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C930CD" w:rsidRPr="00A03957" w:rsidRDefault="00E921A4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30C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921A4" w:rsidRPr="00A03957" w:rsidRDefault="00C930CD" w:rsidP="00C930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A4" w:rsidRPr="004E32FD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D62EF6">
        <w:rPr>
          <w:rFonts w:ascii="Times New Roman" w:hAnsi="Times New Roman" w:cs="Times New Roman"/>
          <w:sz w:val="24"/>
          <w:szCs w:val="24"/>
        </w:rPr>
        <w:t xml:space="preserve"> 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</w:t>
      </w:r>
      <w:r w:rsidR="00E921A4">
        <w:rPr>
          <w:rFonts w:ascii="Times New Roman" w:hAnsi="Times New Roman" w:cs="Times New Roman"/>
          <w:sz w:val="24"/>
          <w:szCs w:val="24"/>
        </w:rPr>
        <w:t>о отправлению правосудия</w:t>
      </w:r>
      <w:r w:rsidR="00E6365E">
        <w:rPr>
          <w:rFonts w:ascii="Times New Roman" w:hAnsi="Times New Roman" w:cs="Times New Roman"/>
          <w:sz w:val="24"/>
          <w:szCs w:val="24"/>
        </w:rPr>
        <w:t xml:space="preserve"> в условиях применения информационных технологий</w:t>
      </w:r>
      <w:r w:rsidR="00E921A4">
        <w:rPr>
          <w:rFonts w:ascii="Times New Roman" w:hAnsi="Times New Roman" w:cs="Times New Roman"/>
          <w:sz w:val="24"/>
          <w:szCs w:val="24"/>
        </w:rPr>
        <w:t>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810029" w:rsidRPr="008100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 </w:t>
      </w:r>
      <w:bookmarkStart w:id="0" w:name="_GoBack"/>
      <w:bookmarkEnd w:id="0"/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7809AE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93E2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организации работы с автоматизированными базами данных первичного статистического наблюдения, 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ведения аналитической  и иной работы);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5C1D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E921A4" w:rsidRDefault="00E921A4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921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E921A4" w:rsidRPr="00E921A4" w:rsidRDefault="00657456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921A4">
        <w:rPr>
          <w:rFonts w:ascii="Times New Roman" w:hAnsi="Times New Roman" w:cs="Times New Roman"/>
          <w:sz w:val="24"/>
          <w:szCs w:val="24"/>
        </w:rPr>
        <w:t>ПМ 04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</w:t>
      </w:r>
      <w:r w:rsidR="006574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тствии с ФГОС: производственная практика - Производственная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практики ПМ 04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 w:rsidR="00657456"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производственной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A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lastRenderedPageBreak/>
        <w:t>Результа</w:t>
      </w:r>
      <w:r w:rsidR="00657456">
        <w:rPr>
          <w:rFonts w:ascii="Times New Roman" w:hAnsi="Times New Roman" w:cs="Times New Roman"/>
          <w:sz w:val="24"/>
          <w:szCs w:val="24"/>
        </w:rPr>
        <w:t>том прохождения производственной</w:t>
      </w:r>
      <w:r w:rsidRPr="00E921A4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21A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21A4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1.1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1.2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1.3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1.4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1.5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C930CD" w:rsidRPr="00C930CD" w:rsidTr="00E636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</w:pPr>
            <w:r w:rsidRPr="00C930CD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42C0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E921A4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E921A4" w:rsidRPr="00E921A4" w:rsidRDefault="00657456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Производственная</w:t>
      </w:r>
      <w:r w:rsidR="00B944DE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практика (правоприменительная)</w:t>
      </w:r>
      <w:r w:rsidR="00E921A4" w:rsidRPr="00E921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E921A4" w:rsidRP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E921A4" w:rsidRPr="00E921A4" w:rsidRDefault="00E921A4" w:rsidP="00E921A4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E921A4" w:rsidRPr="00E921A4" w:rsidRDefault="00657456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944DE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служит основой для последующей подготовки к сдаче выпускных экзаменов. 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E921A4" w:rsidRPr="00FE3D18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</w:t>
      </w:r>
      <w:r w:rsidR="00860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21A4" w:rsidRDefault="00E921A4" w:rsidP="00E921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A84993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E921A4" w:rsidRDefault="00E921A4" w:rsidP="00E921A4">
      <w:pPr>
        <w:pStyle w:val="Default"/>
        <w:ind w:firstLine="709"/>
        <w:jc w:val="both"/>
      </w:pPr>
      <w:r>
        <w:rPr>
          <w:color w:val="auto"/>
        </w:rPr>
        <w:lastRenderedPageBreak/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E921A4" w:rsidRDefault="00E921A4" w:rsidP="00E921A4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921A4" w:rsidRDefault="00E921A4" w:rsidP="00E921A4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практики и обучающимся.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E921A4" w:rsidTr="00E921A4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921A4" w:rsidRDefault="00E921A4" w:rsidP="00E921A4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нейтральные выводы о работе студента и его личных качествах, а также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921A4" w:rsidRDefault="00E921A4" w:rsidP="00E921A4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E921A4" w:rsidRDefault="00E921A4" w:rsidP="00E921A4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921A4" w:rsidTr="00E921A4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E921A4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E921A4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коллекция РГУП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E921A4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E921A4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E921A4" w:rsidTr="00E921A4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E921A4" w:rsidTr="00E921A4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1657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84993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</w:t>
      </w:r>
    </w:p>
    <w:p w:rsidR="00A750AB" w:rsidRDefault="00A8499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Федерации».</w:t>
      </w:r>
      <w:r w:rsidR="00A750AB"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2553" w:rsidRDefault="00F2255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553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</w:t>
      </w:r>
      <w:r w:rsidR="005623BB"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(ред. от 10.06.2023</w:t>
      </w:r>
      <w:r w:rsidRPr="00F2255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87D44" w:rsidRPr="002000B4" w:rsidRDefault="00787D44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цифрового развития, связи и массовых коммуникаций РФ от 5 февраля 2021 г. № 59 «Об утверждении Единых функционально-технических </w:t>
      </w: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требований к организации подключения судебных участков мировых судей к телекоммуникационной инфраструктуре Государственной автоматизированно</w:t>
      </w:r>
      <w:r w:rsidR="00E6365E">
        <w:rPr>
          <w:rFonts w:ascii="Times New Roman" w:eastAsia="Calibri" w:hAnsi="Times New Roman" w:cs="Times New Roman"/>
          <w:sz w:val="24"/>
          <w:szCs w:val="24"/>
          <w:lang w:eastAsia="en-US"/>
        </w:rPr>
        <w:t>й системы Российской Федерации «Правосудие»</w:t>
      </w: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976DC" w:rsidRDefault="004E077E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3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Судебного департамента при Верховном Суде РФ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E077E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A84993" w:rsidRPr="00A84993">
        <w:t xml:space="preserve"> 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>(ред. от 18.01.2022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A84993" w:rsidRPr="00A84993">
        <w:t xml:space="preserve"> 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>(ред. о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365E">
        <w:rPr>
          <w:rFonts w:ascii="Times New Roman" w:eastAsia="Times New Roman" w:hAnsi="Times New Roman" w:cs="Times New Roman"/>
          <w:sz w:val="24"/>
          <w:szCs w:val="24"/>
        </w:rPr>
        <w:t xml:space="preserve"> 24.12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>.2021);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993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24.09.2019 № 214 «Об утверждении Инструкции по составлению статистических отчётов военных судов» (ред. от 25.03.2021);</w:t>
      </w:r>
    </w:p>
    <w:p w:rsidR="004E077E" w:rsidRPr="004E077E" w:rsidRDefault="005623BB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29.05.20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 № 91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>ссийской</w:t>
      </w:r>
      <w:r w:rsidR="005623BB">
        <w:rPr>
          <w:rFonts w:ascii="Times New Roman" w:eastAsia="Times New Roman" w:hAnsi="Times New Roman" w:cs="Times New Roman"/>
          <w:sz w:val="24"/>
          <w:szCs w:val="24"/>
        </w:rPr>
        <w:t xml:space="preserve"> Федерации (в ред. от 08.05.2022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74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Концепция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информационной политики судебной системы на 2020 – 2030 гг., утверждена Советом судей Российской Федерации 5 декабря 2019 г.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Публикация статистических данных о деятельности судов в сети Интернет //   Судья.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№ 9.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С.56-59.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Статистические закономерности в современной судебной статистике // Администратор суда. 2019. № 2. С. 41-44.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4E077E" w:rsidRDefault="004E077E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// Вопросы ювенальной юстиции.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4976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 w:rsidRPr="009868E8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5623BB" w:rsidRPr="004976DC" w:rsidRDefault="004976DC" w:rsidP="00562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Актуальные статистические показатели о рассмотрении </w:t>
      </w:r>
      <w:r w:rsidRPr="004976DC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 // Администратор суда. – 2021. – № 2. –  С. 7-11.</w:t>
      </w:r>
    </w:p>
    <w:p w:rsidR="004976DC" w:rsidRPr="004976DC" w:rsidRDefault="004976DC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Преобразования в организации ведения судебной статистики 2021 года / Новеллы права, экономики, управления 2021 / Сб. ст. по мат. VII Международной научно-практической конференции 26-27 ноября 2021 г.  Т. 1 / Гатчина, ГИЭФИТ. 2022. С. 120-123. </w:t>
      </w:r>
    </w:p>
    <w:p w:rsidR="004976DC" w:rsidRDefault="004976DC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DC">
        <w:rPr>
          <w:rFonts w:ascii="Times New Roman" w:eastAsia="Times New Roman" w:hAnsi="Times New Roman" w:cs="Times New Roman"/>
          <w:sz w:val="24"/>
          <w:szCs w:val="24"/>
        </w:rPr>
        <w:t>Латышева Н.А. Столетний интервал в содержании статистического наблюдения о деятельности Верх</w:t>
      </w:r>
      <w:r w:rsidR="00D42C01">
        <w:rPr>
          <w:rFonts w:ascii="Times New Roman" w:eastAsia="Times New Roman" w:hAnsi="Times New Roman" w:cs="Times New Roman"/>
          <w:sz w:val="24"/>
          <w:szCs w:val="24"/>
        </w:rPr>
        <w:t>овного Суда РСФСР – Верховного С</w:t>
      </w:r>
      <w:r w:rsidRPr="004976DC">
        <w:rPr>
          <w:rFonts w:ascii="Times New Roman" w:eastAsia="Times New Roman" w:hAnsi="Times New Roman" w:cs="Times New Roman"/>
          <w:sz w:val="24"/>
          <w:szCs w:val="24"/>
        </w:rPr>
        <w:t>уда РФ // Российский судья. – 2022. – № 8. – С. 56-60.</w:t>
      </w:r>
    </w:p>
    <w:p w:rsidR="005623BB" w:rsidRDefault="005623BB" w:rsidP="00497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5623BB">
        <w:rPr>
          <w:rFonts w:ascii="Times New Roman" w:eastAsia="Times New Roman" w:hAnsi="Times New Roman" w:cs="Times New Roman"/>
          <w:sz w:val="24"/>
          <w:szCs w:val="24"/>
        </w:rPr>
        <w:t>Корреляционные статистические зависимости по делам особого производства в цивилистическом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5623BB">
        <w:rPr>
          <w:rFonts w:ascii="Times New Roman" w:eastAsia="Times New Roman" w:hAnsi="Times New Roman" w:cs="Times New Roman"/>
          <w:sz w:val="24"/>
          <w:szCs w:val="24"/>
        </w:rPr>
        <w:t>Особое производство в цивилистическом процессе: проблемы доктрины, законодательства и практики: Материалы международной научно-практической конференции (23 июня 2022 г., СЗФ РГУП, СПб), СПБ, Астерион, 2022. С.170-178.</w:t>
      </w:r>
    </w:p>
    <w:p w:rsidR="004976DC" w:rsidRDefault="004976DC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E8" w:rsidRDefault="009868E8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9F5788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A74D2" w:rsidRDefault="00C930CD" w:rsidP="00257A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="00257A09" w:rsidRPr="00257A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</w:t>
      </w:r>
      <w:r w:rsidR="00FA74D2">
        <w:rPr>
          <w:rFonts w:ascii="Times New Roman" w:eastAsia="Calibri" w:hAnsi="Times New Roman" w:cs="Times New Roman"/>
          <w:b/>
          <w:bCs/>
          <w:sz w:val="28"/>
          <w:szCs w:val="28"/>
        </w:rPr>
        <w:t>ТЧЁТНЫЕ ДОКУМЕНТЫ</w:t>
      </w:r>
    </w:p>
    <w:p w:rsidR="00FA74D2" w:rsidRDefault="00FA74D2" w:rsidP="00FA7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Default="007C747F" w:rsidP="00FA74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FA74D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FA74D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FA74D2" w:rsidRPr="00C95572" w:rsidRDefault="00FA74D2" w:rsidP="00FA74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FA74D2" w:rsidRPr="00C95572" w:rsidRDefault="00FA74D2" w:rsidP="00FA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4D2" w:rsidRPr="00C95572" w:rsidTr="00E636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A74D2" w:rsidRPr="00C95572" w:rsidRDefault="00FA74D2" w:rsidP="00FA74D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FA74D2" w:rsidRPr="00C95572" w:rsidTr="00E63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E6365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FA74D2" w:rsidRPr="00C95572" w:rsidRDefault="00FA74D2" w:rsidP="00FA74D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FA74D2" w:rsidRPr="00C95572" w:rsidRDefault="00FA74D2" w:rsidP="00FA74D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0CD" w:rsidRPr="00C930CD" w:rsidRDefault="00C930CD" w:rsidP="00A12C6A">
      <w:pPr>
        <w:rPr>
          <w:rFonts w:ascii="Times New Roman" w:eastAsia="Times New Roman" w:hAnsi="Times New Roman" w:cs="Times New Roman"/>
        </w:rPr>
      </w:pPr>
    </w:p>
    <w:p w:rsidR="00C930CD" w:rsidRPr="00C930CD" w:rsidRDefault="00C930CD" w:rsidP="00C930CD">
      <w:pPr>
        <w:jc w:val="both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7C747F" w:rsidRDefault="007C747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7C747F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C747F" w:rsidRPr="007C747F" w:rsidRDefault="007C747F" w:rsidP="007C747F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C747F" w:rsidRPr="007C747F" w:rsidRDefault="007C747F" w:rsidP="007C747F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7C747F">
        <w:rPr>
          <w:bCs/>
          <w:smallCaps/>
        </w:rPr>
        <w:t>«РОССИЙСКИЙ  ГОСУДАРСТВЕННЫЙ  УНИВЕРСИТЕТ  ПРАВОСУДИЯ»</w:t>
      </w: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7C747F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7C747F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20____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Отметка о </w:t>
            </w: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выполнении</w:t>
            </w: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E6365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7C747F" w:rsidRPr="007C747F" w:rsidTr="00E6365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E6365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57" w:rsidRDefault="00D61657" w:rsidP="009D7640">
      <w:pPr>
        <w:spacing w:after="0" w:line="240" w:lineRule="auto"/>
      </w:pPr>
      <w:r>
        <w:separator/>
      </w:r>
    </w:p>
  </w:endnote>
  <w:endnote w:type="continuationSeparator" w:id="0">
    <w:p w:rsidR="00D61657" w:rsidRDefault="00D61657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B" w:rsidRDefault="00F93E2B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3E2B" w:rsidRDefault="00F93E2B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F93E2B" w:rsidRDefault="00F93E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E2B" w:rsidRDefault="00F93E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57" w:rsidRDefault="00D61657" w:rsidP="009D7640">
      <w:pPr>
        <w:spacing w:after="0" w:line="240" w:lineRule="auto"/>
      </w:pPr>
      <w:r>
        <w:separator/>
      </w:r>
    </w:p>
  </w:footnote>
  <w:footnote w:type="continuationSeparator" w:id="0">
    <w:p w:rsidR="00D61657" w:rsidRDefault="00D61657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4EF"/>
    <w:rsid w:val="00041DCD"/>
    <w:rsid w:val="00042379"/>
    <w:rsid w:val="00042767"/>
    <w:rsid w:val="0004630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85742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77B7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4979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3F7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CD4"/>
    <w:rsid w:val="00251FAE"/>
    <w:rsid w:val="00257A09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305B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17468"/>
    <w:rsid w:val="004219C6"/>
    <w:rsid w:val="00425028"/>
    <w:rsid w:val="0045091A"/>
    <w:rsid w:val="00454732"/>
    <w:rsid w:val="004549FD"/>
    <w:rsid w:val="0045779A"/>
    <w:rsid w:val="00457C2A"/>
    <w:rsid w:val="0046070A"/>
    <w:rsid w:val="00460E8F"/>
    <w:rsid w:val="00462688"/>
    <w:rsid w:val="004627D8"/>
    <w:rsid w:val="00466C14"/>
    <w:rsid w:val="004740AA"/>
    <w:rsid w:val="004811C0"/>
    <w:rsid w:val="00493089"/>
    <w:rsid w:val="00493BD0"/>
    <w:rsid w:val="004976DC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077E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23BB"/>
    <w:rsid w:val="005644B5"/>
    <w:rsid w:val="00567A05"/>
    <w:rsid w:val="005724DD"/>
    <w:rsid w:val="00573848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2098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57456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477F6"/>
    <w:rsid w:val="00751549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D44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C747F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0029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5B7"/>
    <w:rsid w:val="008608DA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3E81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868E8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49DF"/>
    <w:rsid w:val="009F5788"/>
    <w:rsid w:val="009F5EEF"/>
    <w:rsid w:val="00A01B9A"/>
    <w:rsid w:val="00A02603"/>
    <w:rsid w:val="00A051B0"/>
    <w:rsid w:val="00A1049D"/>
    <w:rsid w:val="00A10AA3"/>
    <w:rsid w:val="00A12C6A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4993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44DE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30CD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2197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2C01"/>
    <w:rsid w:val="00D43782"/>
    <w:rsid w:val="00D44BF5"/>
    <w:rsid w:val="00D520A5"/>
    <w:rsid w:val="00D54307"/>
    <w:rsid w:val="00D54742"/>
    <w:rsid w:val="00D61657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1C62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1A5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365E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1A4"/>
    <w:rsid w:val="00E925A5"/>
    <w:rsid w:val="00E96A25"/>
    <w:rsid w:val="00E97CCB"/>
    <w:rsid w:val="00EA0A99"/>
    <w:rsid w:val="00EA1DFD"/>
    <w:rsid w:val="00EA6906"/>
    <w:rsid w:val="00EA76DD"/>
    <w:rsid w:val="00EA7EB3"/>
    <w:rsid w:val="00EC0D29"/>
    <w:rsid w:val="00EC0FFB"/>
    <w:rsid w:val="00EC162D"/>
    <w:rsid w:val="00EC1639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22553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92C"/>
    <w:rsid w:val="00F81CD8"/>
    <w:rsid w:val="00F81F1F"/>
    <w:rsid w:val="00F824C0"/>
    <w:rsid w:val="00F93008"/>
    <w:rsid w:val="00F93E2B"/>
    <w:rsid w:val="00F951A6"/>
    <w:rsid w:val="00F97455"/>
    <w:rsid w:val="00F97ECD"/>
    <w:rsid w:val="00FA74D2"/>
    <w:rsid w:val="00FB115B"/>
    <w:rsid w:val="00FB13D4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E921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E921A4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E921A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E921A4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921A4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E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E921A4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table" w:customStyle="1" w:styleId="120">
    <w:name w:val="Сетка таблицы12"/>
    <w:basedOn w:val="a1"/>
    <w:next w:val="aff9"/>
    <w:uiPriority w:val="59"/>
    <w:rsid w:val="00C9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7D10-7CF6-47AC-9D93-E67363CA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22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163</cp:revision>
  <cp:lastPrinted>2019-02-15T13:33:00Z</cp:lastPrinted>
  <dcterms:created xsi:type="dcterms:W3CDTF">2017-09-20T17:29:00Z</dcterms:created>
  <dcterms:modified xsi:type="dcterms:W3CDTF">2023-09-14T19:05:00Z</dcterms:modified>
</cp:coreProperties>
</file>