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 xml:space="preserve">производственная  практика (юридическая общепрофессиональная)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2021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 w:rsidRPr="008C2523">
        <w:rPr>
          <w:rFonts w:ascii="Times New Roman" w:hAnsi="Times New Roman"/>
          <w:sz w:val="24"/>
          <w:szCs w:val="24"/>
        </w:rPr>
        <w:t>Кайнов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>., профессор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государственно-правовых дисциплин  (Протокол   № 12  от  « 24»   мая 2021 г.).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Зав. кафедрой:    </w:t>
      </w:r>
      <w:proofErr w:type="spellStart"/>
      <w:r w:rsidRPr="008C2523">
        <w:rPr>
          <w:rFonts w:ascii="Times New Roman" w:hAnsi="Times New Roman"/>
          <w:sz w:val="24"/>
          <w:szCs w:val="24"/>
        </w:rPr>
        <w:t>Кайнов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>., профессор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2021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B1321D" w:rsidRDefault="00B132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0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043099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  <w:r w:rsidRPr="00043099">
              <w:rPr>
                <w:rStyle w:val="41"/>
                <w:rFonts w:ascii="Times New Roman" w:hAnsi="Times New Roman"/>
              </w:rPr>
              <w:t xml:space="preserve">  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0408A5" w:rsidRDefault="008C2523" w:rsidP="008C2523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 w:rsidRPr="008C2523">
        <w:rPr>
          <w:b/>
          <w:color w:val="FF0000"/>
          <w:sz w:val="28"/>
          <w:szCs w:val="28"/>
        </w:rPr>
        <w:br w:type="page"/>
      </w:r>
      <w:bookmarkStart w:id="0" w:name="_Toc273990196"/>
      <w:bookmarkStart w:id="1" w:name="_Toc272862747"/>
      <w:bookmarkStart w:id="2" w:name="_Toc272862236"/>
      <w:bookmarkStart w:id="3" w:name="_Toc272861636"/>
      <w:r w:rsidRPr="000408A5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8C2523" w:rsidRPr="000408A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sz w:val="26"/>
          <w:szCs w:val="26"/>
        </w:rPr>
      </w:pPr>
      <w:r w:rsidRPr="000408A5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0408A5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040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A5" w:rsidRPr="000408A5">
        <w:rPr>
          <w:rFonts w:ascii="Times New Roman" w:hAnsi="Times New Roman"/>
          <w:sz w:val="24"/>
          <w:szCs w:val="24"/>
        </w:rPr>
        <w:t>опще</w:t>
      </w:r>
      <w:r w:rsidRPr="000408A5">
        <w:rPr>
          <w:rFonts w:ascii="Times New Roman" w:hAnsi="Times New Roman"/>
          <w:sz w:val="24"/>
          <w:szCs w:val="24"/>
        </w:rPr>
        <w:t>профессиональная</w:t>
      </w:r>
      <w:proofErr w:type="spellEnd"/>
      <w:r w:rsidRPr="000408A5">
        <w:rPr>
          <w:rFonts w:ascii="Times New Roman" w:hAnsi="Times New Roman"/>
          <w:sz w:val="24"/>
          <w:szCs w:val="24"/>
        </w:rPr>
        <w:t>)</w:t>
      </w:r>
      <w:r w:rsidRPr="000408A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C2523" w:rsidRPr="000408A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9"/>
          <w:color w:val="auto"/>
          <w:sz w:val="24"/>
          <w:szCs w:val="24"/>
        </w:rPr>
      </w:pPr>
      <w:r w:rsidRPr="000408A5">
        <w:rPr>
          <w:rStyle w:val="39"/>
          <w:rFonts w:asciiTheme="majorBidi" w:hAnsiTheme="majorBidi" w:cstheme="majorBidi"/>
          <w:color w:val="auto"/>
          <w:sz w:val="24"/>
          <w:szCs w:val="24"/>
        </w:rPr>
        <w:t>Разработчик:</w:t>
      </w:r>
      <w:r w:rsidRPr="000408A5">
        <w:rPr>
          <w:rStyle w:val="39"/>
          <w:color w:val="auto"/>
          <w:sz w:val="24"/>
          <w:szCs w:val="24"/>
        </w:rPr>
        <w:t xml:space="preserve"> </w:t>
      </w:r>
      <w:proofErr w:type="spellStart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Кайнов</w:t>
      </w:r>
      <w:proofErr w:type="spellEnd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В.И., </w:t>
      </w:r>
      <w:proofErr w:type="spellStart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д.ю.н</w:t>
      </w:r>
      <w:proofErr w:type="spellEnd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., профессор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8A5" w:rsidRPr="000408A5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C2523" w:rsidRPr="000408A5" w:rsidRDefault="008C25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Производственная  практика (юридическая </w:t>
            </w:r>
            <w:r w:rsidR="000408A5" w:rsidRPr="000408A5">
              <w:rPr>
                <w:rFonts w:ascii="Times New Roman" w:hAnsi="Times New Roman"/>
              </w:rPr>
              <w:t>обще</w:t>
            </w:r>
            <w:r w:rsidRPr="000408A5">
              <w:rPr>
                <w:rFonts w:ascii="Times New Roman" w:hAnsi="Times New Roman"/>
              </w:rPr>
              <w:t>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0408A5">
              <w:rPr>
                <w:rFonts w:ascii="Times New Roman" w:hAnsi="Times New Roman"/>
              </w:rPr>
              <w:t>обучающиеся</w:t>
            </w:r>
            <w:proofErr w:type="gramEnd"/>
            <w:r w:rsidRPr="000408A5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1E07B6" w:rsidRDefault="00AE208D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ПК-6</w:t>
            </w:r>
            <w:r w:rsidRPr="00BB60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208D">
              <w:rPr>
                <w:rFonts w:ascii="Times New Roman" w:hAnsi="Times New Roman" w:cs="Times New Roman"/>
                <w:spacing w:val="-3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>составляет 6 зачетных единиц,   216  часов (4 недели).</w:t>
            </w:r>
            <w:r w:rsidRPr="000408A5">
              <w:rPr>
                <w:rFonts w:ascii="Times New Roman" w:hAnsi="Times New Roman"/>
              </w:rPr>
              <w:t xml:space="preserve"> 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Форма промежуточной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lastRenderedPageBreak/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 xml:space="preserve">(ЮРИДИЧЕСКАЯ </w:t>
      </w:r>
      <w:r w:rsidR="00CD7A36" w:rsidRPr="00132D25">
        <w:rPr>
          <w:rStyle w:val="35"/>
          <w:rFonts w:ascii="Times New Roman" w:hAnsi="Times New Roman"/>
          <w:sz w:val="24"/>
          <w:szCs w:val="24"/>
        </w:rPr>
        <w:t>ОБЩЕ</w:t>
      </w:r>
      <w:r w:rsidRPr="00132D25">
        <w:rPr>
          <w:rStyle w:val="35"/>
          <w:rFonts w:ascii="Times New Roman" w:hAnsi="Times New Roman"/>
          <w:sz w:val="24"/>
          <w:szCs w:val="24"/>
        </w:rPr>
        <w:t>ПРОФЕССИОНАЛЬНАЯ)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132D25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</w:t>
      </w:r>
      <w:r w:rsidR="00CD7A36" w:rsidRPr="00132D25">
        <w:rPr>
          <w:rFonts w:ascii="Times New Roman" w:hAnsi="Times New Roman"/>
          <w:b/>
          <w:bCs/>
          <w:sz w:val="24"/>
          <w:szCs w:val="24"/>
        </w:rPr>
        <w:t>обще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профессиональная)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32D25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132D25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132D25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 xml:space="preserve">правовом </w:t>
      </w:r>
      <w:proofErr w:type="gramStart"/>
      <w:r w:rsidRPr="00132D25">
        <w:t>воспитании</w:t>
      </w:r>
      <w:proofErr w:type="gramEnd"/>
      <w:r w:rsidRPr="00132D25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 xml:space="preserve">2. ВИД  ПРОИЗВОДСТВЕННОЙ  ПРАКТИКИ (ЮРИДИЧЕСКАЯ </w:t>
      </w:r>
      <w:r w:rsidR="00132D25" w:rsidRPr="00755E0A">
        <w:rPr>
          <w:rStyle w:val="33"/>
          <w:rFonts w:ascii="Times New Roman" w:hAnsi="Times New Roman"/>
          <w:sz w:val="24"/>
          <w:szCs w:val="24"/>
        </w:rPr>
        <w:t>ОБЩЕ</w:t>
      </w:r>
      <w:r w:rsidRPr="00755E0A">
        <w:rPr>
          <w:rStyle w:val="33"/>
          <w:rFonts w:ascii="Times New Roman" w:hAnsi="Times New Roman"/>
          <w:sz w:val="24"/>
          <w:szCs w:val="24"/>
        </w:rPr>
        <w:t>ПРОФЕССИОНАЛЬНАЯ),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</w:t>
      </w:r>
      <w:r w:rsidR="00132D25" w:rsidRPr="00755E0A">
        <w:rPr>
          <w:rFonts w:ascii="Times New Roman" w:hAnsi="Times New Roman"/>
          <w:sz w:val="24"/>
          <w:szCs w:val="24"/>
        </w:rPr>
        <w:t>обще</w:t>
      </w:r>
      <w:r w:rsidRPr="00755E0A">
        <w:rPr>
          <w:rFonts w:ascii="Times New Roman" w:hAnsi="Times New Roman"/>
          <w:sz w:val="24"/>
          <w:szCs w:val="24"/>
        </w:rPr>
        <w:t>профессиональная)</w:t>
      </w:r>
      <w:r w:rsidRPr="00755E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55E0A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</w:t>
      </w:r>
      <w:r w:rsidRPr="00755E0A">
        <w:rPr>
          <w:rFonts w:ascii="Times New Roman" w:hAnsi="Times New Roman"/>
          <w:sz w:val="24"/>
          <w:szCs w:val="24"/>
        </w:rPr>
        <w:lastRenderedPageBreak/>
        <w:t>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755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E0A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755E0A">
        <w:rPr>
          <w:rFonts w:eastAsia="Calibri"/>
        </w:rPr>
        <w:t>находится</w:t>
      </w:r>
      <w:proofErr w:type="gramEnd"/>
      <w:r w:rsidRPr="00755E0A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8C2523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BB608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>профессиональная)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792B38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Прохождение студентами производственной   практики (</w:t>
      </w:r>
      <w:proofErr w:type="gramStart"/>
      <w:r w:rsidRPr="00792B38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профессиональная)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Pr="00792B38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- уметь</w:t>
      </w:r>
      <w:r w:rsidRPr="00792B38">
        <w:rPr>
          <w:rFonts w:ascii="Times New Roman" w:hAnsi="Times New Roman"/>
          <w:iCs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792B38">
        <w:rPr>
          <w:rFonts w:ascii="Times New Roman" w:hAnsi="Times New Roman"/>
          <w:sz w:val="24"/>
          <w:szCs w:val="24"/>
        </w:rPr>
        <w:t xml:space="preserve"> 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lastRenderedPageBreak/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8C2523" w:rsidRPr="00792B38" w:rsidTr="008C25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792B38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792B38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8C2523" w:rsidRPr="00792B38" w:rsidTr="008C25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2667A5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523" w:rsidRPr="00792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8C2523" w:rsidRPr="00792B38" w:rsidRDefault="008C252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sz w:val="20"/>
                <w:szCs w:val="20"/>
              </w:rPr>
              <w:t>Толкование права и юридическая техника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715B2" w:rsidRPr="00D715B2">
              <w:rPr>
                <w:rFonts w:ascii="Times New Roman" w:hAnsi="Times New Roman"/>
                <w:sz w:val="20"/>
                <w:szCs w:val="20"/>
              </w:rPr>
              <w:t>Антикоррупционная экспертиза нормативных правовых актов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bCs/>
                <w:sz w:val="20"/>
                <w:szCs w:val="20"/>
              </w:rPr>
              <w:t>Нормотворческий процесс в Российской Федерации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>»</w:t>
            </w:r>
            <w:r w:rsidRPr="00D715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Формы взаимодействия государства и гражданского общества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 xml:space="preserve">«Актуальные проблемы 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административного права и процесса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Защита прав и свобод человека и гражданина в Российской Федерации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560807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0807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5608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6F6464" w:rsidRPr="00560807">
              <w:rPr>
                <w:rFonts w:ascii="Times New Roman" w:hAnsi="Times New Roman"/>
                <w:bCs/>
                <w:sz w:val="20"/>
                <w:szCs w:val="20"/>
              </w:rPr>
              <w:t>равовое регулирование осуществления закупок товаров, работ, услуг для обеспечения государственных и муниципальных нужд</w:t>
            </w:r>
            <w:r w:rsidRPr="00560807">
              <w:rPr>
                <w:rFonts w:ascii="Times New Roman" w:hAnsi="Times New Roman"/>
                <w:sz w:val="20"/>
                <w:szCs w:val="20"/>
              </w:rPr>
              <w:t>»</w:t>
            </w:r>
            <w:r w:rsidRPr="0056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523" w:rsidRPr="00E058A4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>Избирательные споры: теория и практика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Pr="00E058A4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 xml:space="preserve">Судебный </w:t>
            </w:r>
            <w:proofErr w:type="gramStart"/>
            <w:r w:rsidR="00E058A4" w:rsidRPr="00E058A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E058A4" w:rsidRPr="00E058A4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E058A4" w:rsidRP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</w:tr>
    </w:tbl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 xml:space="preserve">Общая трудоемкость производственной  практики </w:t>
      </w:r>
      <w:r w:rsidRPr="00E058A4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>составляет 6 зачётных единиц,  216 часа (4 недели).</w:t>
      </w:r>
      <w:r w:rsidRPr="00E058A4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№ </w:t>
            </w:r>
            <w:proofErr w:type="gramStart"/>
            <w:r w:rsidRPr="00E058A4">
              <w:rPr>
                <w:rFonts w:ascii="Times New Roman" w:hAnsi="Times New Roman"/>
              </w:rPr>
              <w:t>п</w:t>
            </w:r>
            <w:proofErr w:type="gramEnd"/>
            <w:r w:rsidRPr="00E058A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выбор места прохождения практики, направление на </w:t>
            </w:r>
            <w:r w:rsidRPr="00E058A4">
              <w:rPr>
                <w:rFonts w:ascii="Times New Roman" w:hAnsi="Times New Roman"/>
              </w:rPr>
              <w:lastRenderedPageBreak/>
              <w:t>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(6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E058A4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(200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</w:t>
            </w:r>
            <w:r w:rsidRPr="00E058A4">
              <w:rPr>
                <w:rFonts w:ascii="Times New Roman" w:hAnsi="Times New Roman"/>
              </w:rPr>
              <w:lastRenderedPageBreak/>
              <w:t xml:space="preserve">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 xml:space="preserve">производственной  практики </w:t>
      </w:r>
      <w:r w:rsidRPr="00E058A4">
        <w:rPr>
          <w:b/>
          <w:bCs/>
        </w:rPr>
        <w:t>(</w:t>
      </w:r>
      <w:proofErr w:type="gramStart"/>
      <w:r w:rsidRPr="00E058A4">
        <w:rPr>
          <w:b/>
          <w:bCs/>
        </w:rPr>
        <w:t>юридическая</w:t>
      </w:r>
      <w:proofErr w:type="gramEnd"/>
      <w:r w:rsidRPr="00E058A4">
        <w:rPr>
          <w:b/>
          <w:bCs/>
        </w:rPr>
        <w:t xml:space="preserve"> </w:t>
      </w:r>
      <w:r w:rsidR="00E058A4" w:rsidRPr="00E058A4">
        <w:rPr>
          <w:b/>
          <w:bCs/>
        </w:rPr>
        <w:t>обще</w:t>
      </w:r>
      <w:r w:rsidRPr="00E058A4">
        <w:rPr>
          <w:b/>
          <w:bCs/>
        </w:rPr>
        <w:t>профессиональная)</w:t>
      </w:r>
      <w:r w:rsidRPr="00E058A4">
        <w:t xml:space="preserve"> </w:t>
      </w:r>
      <w:r w:rsidRPr="00E058A4">
        <w:rPr>
          <w:b/>
          <w:bCs/>
        </w:rPr>
        <w:t xml:space="preserve">дифференцируется в зависимости от места ее прохождения </w:t>
      </w:r>
      <w:r w:rsidRPr="00E058A4">
        <w:t>и</w:t>
      </w:r>
      <w:r w:rsidRPr="00E058A4">
        <w:rPr>
          <w:b/>
          <w:bCs/>
        </w:rPr>
        <w:t xml:space="preserve"> </w:t>
      </w:r>
      <w:r w:rsidRPr="00E058A4">
        <w:t>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E058A4">
        <w:t>анализа  организации функциональных связей  структурных подразделений указанных субъектов</w:t>
      </w:r>
      <w:proofErr w:type="gramEnd"/>
      <w:r w:rsidRPr="00E058A4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lastRenderedPageBreak/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заданий:</w:t>
      </w:r>
    </w:p>
    <w:p w:rsidR="008C2523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0C21C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Pr="000C21CC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Pr="000C21C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Pr="000C21CC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Pr="000C21CC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Pr="000C21CC">
        <w:rPr>
          <w:rFonts w:ascii="Times New Roman" w:hAnsi="Times New Roman" w:cs="Times New Roman"/>
          <w:sz w:val="24"/>
          <w:szCs w:val="24"/>
        </w:rPr>
        <w:t>;</w:t>
      </w:r>
      <w:r w:rsidRPr="000C21CC">
        <w:rPr>
          <w:rFonts w:ascii="Times New Roman" w:hAnsi="Times New Roman"/>
          <w:sz w:val="24"/>
          <w:szCs w:val="24"/>
        </w:rPr>
        <w:t xml:space="preserve"> </w:t>
      </w:r>
    </w:p>
    <w:p w:rsidR="008C2523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/>
          <w:sz w:val="24"/>
          <w:szCs w:val="24"/>
        </w:rPr>
        <w:t xml:space="preserve">           2.</w:t>
      </w:r>
      <w:r w:rsidRPr="000C21C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0C21C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0C21CC">
        <w:rPr>
          <w:rFonts w:ascii="Times New Roman" w:hAnsi="Times New Roman"/>
          <w:spacing w:val="-3"/>
          <w:sz w:val="24"/>
          <w:szCs w:val="24"/>
        </w:rPr>
        <w:t>;</w:t>
      </w:r>
    </w:p>
    <w:p w:rsidR="008C2523" w:rsidRPr="000C21CC" w:rsidRDefault="008C2523" w:rsidP="008C2523">
      <w:pPr>
        <w:pStyle w:val="af5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0C21C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0C21CC">
        <w:rPr>
          <w:rFonts w:ascii="Times New Roman" w:hAnsi="Times New Roman"/>
          <w:sz w:val="24"/>
          <w:szCs w:val="24"/>
        </w:rPr>
        <w:t>;</w:t>
      </w:r>
    </w:p>
    <w:p w:rsidR="008C2523" w:rsidRPr="000C21CC" w:rsidRDefault="008C2523" w:rsidP="008C2523">
      <w:pPr>
        <w:pStyle w:val="af5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0C21CC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</w:r>
      <w:r w:rsidRPr="000C21CC">
        <w:rPr>
          <w:rFonts w:ascii="Times New Roman" w:hAnsi="Times New Roman"/>
          <w:sz w:val="24"/>
          <w:szCs w:val="24"/>
        </w:rPr>
        <w:t>.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</w:t>
      </w: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ректора (в филиале – директора).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ответы на вопросы по отчету даны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lastRenderedPageBreak/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E96B17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E96B17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E96B17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D92A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D92A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D92A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D92A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D92A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Информационно-образовательный портал 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D92A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D92A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E96B1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E96B17">
        <w:rPr>
          <w:rStyle w:val="b-serplistiteminfodomain"/>
          <w:sz w:val="24"/>
          <w:szCs w:val="24"/>
        </w:rPr>
        <w:t>www</w:t>
      </w:r>
      <w:proofErr w:type="spellEnd"/>
      <w:r w:rsidRPr="00E96B17">
        <w:rPr>
          <w:rStyle w:val="b-serplistiteminfodomai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Конституция Российской Федерации. М., 2021.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napToGrid w:val="0"/>
          <w:sz w:val="24"/>
          <w:szCs w:val="24"/>
        </w:rPr>
        <w:t xml:space="preserve">Кодекс об административных правонарушениях. М., 2021. </w:t>
      </w:r>
    </w:p>
    <w:p w:rsidR="008C2523" w:rsidRPr="00E96B17" w:rsidRDefault="008C2523" w:rsidP="008C2523">
      <w:pPr>
        <w:pStyle w:val="af1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E96B17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03.11.2020</w:t>
      </w:r>
      <w:proofErr w:type="gramStart"/>
      <w:r w:rsidRPr="00E96B1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lastRenderedPageBreak/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8C2523" w:rsidRPr="00E96B17" w:rsidRDefault="008C2523" w:rsidP="008C2523">
      <w:pPr>
        <w:pStyle w:val="af1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E96B1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8C2523" w:rsidRPr="00E96B17" w:rsidRDefault="008C2523" w:rsidP="008C252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8C2523" w:rsidRPr="00E96B17" w:rsidRDefault="008C2523" w:rsidP="008C252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E96B17">
        <w:rPr>
          <w:b/>
        </w:rPr>
        <w:t>Монографическая и учебная литература:</w:t>
      </w:r>
    </w:p>
    <w:p w:rsidR="008C2523" w:rsidRPr="00E96B17" w:rsidRDefault="008C2523" w:rsidP="008C252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8C2523" w:rsidRPr="00E96B17" w:rsidRDefault="008C2523" w:rsidP="008C2523">
      <w:pPr>
        <w:pStyle w:val="af9"/>
        <w:spacing w:line="360" w:lineRule="auto"/>
        <w:rPr>
          <w:rFonts w:ascii="Times New Roman" w:hAnsi="Times New Roman"/>
        </w:rPr>
      </w:pPr>
      <w:r w:rsidRPr="00E96B17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E96B17">
        <w:rPr>
          <w:rFonts w:ascii="Times New Roman" w:hAnsi="Times New Roman"/>
        </w:rPr>
        <w:t>в-</w:t>
      </w:r>
      <w:proofErr w:type="gramEnd"/>
      <w:r w:rsidRPr="00E96B17">
        <w:rPr>
          <w:rFonts w:ascii="Times New Roman" w:hAnsi="Times New Roman"/>
        </w:rPr>
        <w:t xml:space="preserve"> на –Дону,2018. 210 С.</w:t>
      </w:r>
    </w:p>
    <w:p w:rsidR="008C2523" w:rsidRPr="00E96B17" w:rsidRDefault="008C2523" w:rsidP="008C25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E96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17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E96B17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E96B17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E96B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>8.МАТЕРИАЛЬНО-ТЕХНИЧЕСКОЕ ОБЕСПЕЧЕНИЕ УЧЕБНОЙ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4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4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7B2759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7B2759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Pr="007B275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>профессиональная)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         </w:t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</w:t>
      </w:r>
      <w:proofErr w:type="gramStart"/>
      <w:r w:rsidRPr="007B2759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</w:t>
      </w:r>
      <w:r w:rsidR="0040041C" w:rsidRPr="007B2759">
        <w:rPr>
          <w:rFonts w:ascii="Times New Roman" w:hAnsi="Times New Roman"/>
          <w:sz w:val="20"/>
          <w:szCs w:val="20"/>
        </w:rPr>
        <w:t>обще</w:t>
      </w:r>
      <w:r w:rsidRPr="007B2759">
        <w:rPr>
          <w:rFonts w:ascii="Times New Roman" w:hAnsi="Times New Roman"/>
          <w:sz w:val="20"/>
          <w:szCs w:val="20"/>
        </w:rPr>
        <w:t>профессиональная</w:t>
      </w:r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rFonts w:ascii="Times New Roman" w:hAnsi="Times New Roman"/>
          <w:sz w:val="20"/>
          <w:szCs w:val="20"/>
        </w:rPr>
        <w:t>ии и её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8C2523" w:rsidRPr="007B2759">
        <w:rPr>
          <w:rFonts w:ascii="Times New Roman" w:hAnsi="Times New Roman"/>
          <w:bCs/>
          <w:sz w:val="20"/>
          <w:szCs w:val="20"/>
        </w:rPr>
        <w:t>ПК-6.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B2759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759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4"/>
          <w:szCs w:val="24"/>
        </w:rPr>
        <w:t xml:space="preserve">производственную  практику (юридическая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 xml:space="preserve">профессиональная)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  <w:bookmarkStart w:id="5" w:name="_GoBack"/>
      <w:bookmarkEnd w:id="5"/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</w:t>
      </w:r>
      <w:proofErr w:type="gramStart"/>
      <w:r w:rsidRPr="007B2759">
        <w:rPr>
          <w:rFonts w:ascii="Times New Roman" w:hAnsi="Times New Roman"/>
          <w:sz w:val="26"/>
          <w:szCs w:val="26"/>
        </w:rPr>
        <w:t>юридическая</w:t>
      </w:r>
      <w:proofErr w:type="gramEnd"/>
      <w:r w:rsidRPr="007B2759">
        <w:rPr>
          <w:rFonts w:ascii="Times New Roman" w:hAnsi="Times New Roman"/>
          <w:sz w:val="26"/>
          <w:szCs w:val="26"/>
        </w:rPr>
        <w:t xml:space="preserve"> </w:t>
      </w:r>
      <w:r w:rsidR="0040041C" w:rsidRPr="007B2759">
        <w:rPr>
          <w:rFonts w:ascii="Times New Roman" w:hAnsi="Times New Roman"/>
          <w:sz w:val="26"/>
          <w:szCs w:val="26"/>
        </w:rPr>
        <w:t>обще</w:t>
      </w:r>
      <w:r w:rsidRPr="007B2759">
        <w:rPr>
          <w:rFonts w:ascii="Times New Roman" w:hAnsi="Times New Roman"/>
          <w:sz w:val="26"/>
          <w:szCs w:val="26"/>
        </w:rPr>
        <w:t>профессиональная)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</w:t>
      </w: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</w:t>
      </w: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4758D2">
      <w:foot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5B" w:rsidRDefault="00D92A5B" w:rsidP="00846A3D">
      <w:pPr>
        <w:spacing w:after="0" w:line="240" w:lineRule="auto"/>
      </w:pPr>
      <w:r>
        <w:separator/>
      </w:r>
    </w:p>
  </w:endnote>
  <w:endnote w:type="continuationSeparator" w:id="0">
    <w:p w:rsidR="00D92A5B" w:rsidRDefault="00D92A5B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846A3D" w:rsidRDefault="00846A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1D">
          <w:rPr>
            <w:noProof/>
          </w:rPr>
          <w:t>23</w:t>
        </w:r>
        <w:r>
          <w:fldChar w:fldCharType="end"/>
        </w:r>
      </w:p>
    </w:sdtContent>
  </w:sdt>
  <w:p w:rsidR="00846A3D" w:rsidRDefault="00846A3D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5B" w:rsidRDefault="00D92A5B" w:rsidP="00846A3D">
      <w:pPr>
        <w:spacing w:after="0" w:line="240" w:lineRule="auto"/>
      </w:pPr>
      <w:r>
        <w:separator/>
      </w:r>
    </w:p>
  </w:footnote>
  <w:footnote w:type="continuationSeparator" w:id="0">
    <w:p w:rsidR="00D92A5B" w:rsidRDefault="00D92A5B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23"/>
    <w:rsid w:val="000408A5"/>
    <w:rsid w:val="00043099"/>
    <w:rsid w:val="00077E66"/>
    <w:rsid w:val="000A4243"/>
    <w:rsid w:val="000C21CC"/>
    <w:rsid w:val="00113E15"/>
    <w:rsid w:val="00132D25"/>
    <w:rsid w:val="001E07B6"/>
    <w:rsid w:val="00213649"/>
    <w:rsid w:val="0021639B"/>
    <w:rsid w:val="00243872"/>
    <w:rsid w:val="00250C4C"/>
    <w:rsid w:val="002667A5"/>
    <w:rsid w:val="00311F47"/>
    <w:rsid w:val="0040041C"/>
    <w:rsid w:val="004279EC"/>
    <w:rsid w:val="004758D2"/>
    <w:rsid w:val="004D41F0"/>
    <w:rsid w:val="004F63C5"/>
    <w:rsid w:val="00560807"/>
    <w:rsid w:val="005D15D2"/>
    <w:rsid w:val="005F670F"/>
    <w:rsid w:val="006F6464"/>
    <w:rsid w:val="00755E0A"/>
    <w:rsid w:val="00792B38"/>
    <w:rsid w:val="007B2759"/>
    <w:rsid w:val="00846A3D"/>
    <w:rsid w:val="00881825"/>
    <w:rsid w:val="008C2523"/>
    <w:rsid w:val="00936B29"/>
    <w:rsid w:val="00975873"/>
    <w:rsid w:val="00AE208D"/>
    <w:rsid w:val="00B1321D"/>
    <w:rsid w:val="00BB6088"/>
    <w:rsid w:val="00BC45A0"/>
    <w:rsid w:val="00C32769"/>
    <w:rsid w:val="00C50CB1"/>
    <w:rsid w:val="00CA4838"/>
    <w:rsid w:val="00CD7A36"/>
    <w:rsid w:val="00D03C2C"/>
    <w:rsid w:val="00D715B2"/>
    <w:rsid w:val="00D92A5B"/>
    <w:rsid w:val="00E058A4"/>
    <w:rsid w:val="00E73935"/>
    <w:rsid w:val="00E96B17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D2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2021-05-28T12:23:00Z</dcterms:created>
  <dcterms:modified xsi:type="dcterms:W3CDTF">2021-10-18T11:25:00Z</dcterms:modified>
</cp:coreProperties>
</file>