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83" w:rsidRPr="009575CE" w:rsidRDefault="004B5F83" w:rsidP="002E778C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A66" w:rsidRDefault="00B86A66" w:rsidP="00B86A6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B86A66" w:rsidRDefault="00B86A66" w:rsidP="00B86A66">
      <w:pPr>
        <w:keepNext/>
        <w:widowControl w:val="0"/>
        <w:jc w:val="center"/>
        <w:outlineLvl w:val="1"/>
        <w:rPr>
          <w:b/>
          <w:bCs/>
          <w:snapToGrid w:val="0"/>
        </w:rPr>
      </w:pPr>
      <w:r>
        <w:rPr>
          <w:b/>
          <w:bCs/>
          <w:snapToGrid w:val="0"/>
        </w:rPr>
        <w:t>«РОССИЙСКИЙ  ГОСУДАРСТВЕННЫЙ  УНИВЕРСИТЕТ  ПРАВОСУДИЯ»</w:t>
      </w:r>
    </w:p>
    <w:p w:rsidR="00B86A66" w:rsidRDefault="00B86A66" w:rsidP="00B86A66">
      <w:pPr>
        <w:widowControl w:val="0"/>
        <w:ind w:right="45"/>
        <w:jc w:val="center"/>
        <w:rPr>
          <w:sz w:val="24"/>
          <w:szCs w:val="24"/>
        </w:rPr>
      </w:pPr>
      <w:r>
        <w:rPr>
          <w:b/>
          <w:bCs/>
        </w:rPr>
        <w:t>СЕВЕРО-ЗАПАДНЫЙ ФИЛИАЛ</w:t>
      </w:r>
    </w:p>
    <w:p w:rsidR="002E778C" w:rsidRPr="009575CE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B82" w:rsidRDefault="00EC0B82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B82" w:rsidRPr="002E778C" w:rsidRDefault="00EC0B82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E778C" w:rsidRPr="009575CE" w:rsidTr="00EC0B82"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2E778C" w:rsidRPr="0021401D" w:rsidRDefault="0021401D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 ПРОИЗВОДСТВЕННОЙ ПРАКТИКИ</w:t>
            </w:r>
          </w:p>
          <w:p w:rsidR="00EC0B82" w:rsidRPr="0021401D" w:rsidRDefault="0021401D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(ЮРИДИЧЕСКОЙ ПРОФЕССИОНАЛЬНОЙ)</w:t>
            </w:r>
          </w:p>
          <w:p w:rsidR="00EC0B82" w:rsidRPr="009575CE" w:rsidRDefault="00EC0B82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82" w:rsidRPr="009575CE" w:rsidRDefault="00EC0B82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82" w:rsidRPr="009575CE" w:rsidRDefault="00EC0B82" w:rsidP="00EC0B8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</w:t>
            </w:r>
            <w:r w:rsidRPr="0095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C0B82" w:rsidRPr="009575CE" w:rsidRDefault="00EC0B82" w:rsidP="00EC0B8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0B82" w:rsidRPr="009575CE" w:rsidRDefault="00EC0B82" w:rsidP="00EC0B82">
            <w:pPr>
              <w:spacing w:after="0" w:line="360" w:lineRule="auto"/>
              <w:ind w:firstLine="709"/>
              <w:contextualSpacing/>
              <w:rPr>
                <w:sz w:val="24"/>
                <w:szCs w:val="24"/>
              </w:rPr>
            </w:pPr>
          </w:p>
          <w:p w:rsidR="00E75C6B" w:rsidRPr="007A6B0B" w:rsidRDefault="00EC0B82" w:rsidP="00E75C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подготовки/специалыюсть: </w:t>
            </w:r>
            <w:r w:rsidRPr="007A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40.04.01 юриспруденция</w:t>
            </w:r>
            <w:r w:rsidR="009575CE" w:rsidRPr="007A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C0B82" w:rsidRPr="009575CE" w:rsidRDefault="00EC0B82" w:rsidP="00EC0B82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82" w:rsidRPr="009575CE" w:rsidRDefault="00EC0B82" w:rsidP="00EC0B82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B82" w:rsidRPr="0021401D" w:rsidRDefault="00EC0B82" w:rsidP="00EC0B8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5C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подготовки/специализация:</w:t>
            </w:r>
            <w:r w:rsidR="0021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Юрист в сфере уголовного судопрои</w:t>
            </w:r>
            <w:r w:rsidRPr="00214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214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водства</w:t>
            </w:r>
          </w:p>
          <w:p w:rsidR="00EC0B82" w:rsidRPr="009575CE" w:rsidRDefault="00EC0B82" w:rsidP="00EC0B8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78C" w:rsidRPr="009575CE" w:rsidRDefault="009575CE" w:rsidP="009575C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практики разработана в соответствии с ФГОС</w:t>
            </w:r>
          </w:p>
        </w:tc>
      </w:tr>
    </w:tbl>
    <w:p w:rsidR="009575CE" w:rsidRPr="009575CE" w:rsidRDefault="009575CE" w:rsidP="0095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CE" w:rsidRPr="009575CE" w:rsidRDefault="009575CE" w:rsidP="00957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9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575CE">
        <w:rPr>
          <w:rFonts w:ascii="Times New Roman" w:eastAsia="Calibri" w:hAnsi="Times New Roman" w:cs="Times New Roman"/>
          <w:sz w:val="24"/>
          <w:szCs w:val="24"/>
        </w:rPr>
        <w:t>Ялышев С.А.,  доктор юридических наук</w:t>
      </w:r>
      <w:r w:rsidR="00E75C6B">
        <w:rPr>
          <w:rFonts w:ascii="Times New Roman" w:eastAsia="Calibri" w:hAnsi="Times New Roman" w:cs="Times New Roman"/>
          <w:sz w:val="24"/>
          <w:szCs w:val="24"/>
        </w:rPr>
        <w:t>, профессор</w:t>
      </w:r>
    </w:p>
    <w:p w:rsidR="002E778C" w:rsidRPr="009575CE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1D" w:rsidRDefault="0021401D" w:rsidP="009575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рассмотрена о одобрена на заседании кафедры</w:t>
      </w:r>
    </w:p>
    <w:p w:rsidR="009575CE" w:rsidRPr="009575CE" w:rsidRDefault="009575CE" w:rsidP="009575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5CE">
        <w:rPr>
          <w:rFonts w:ascii="Times New Roman" w:eastAsia="Calibri" w:hAnsi="Times New Roman" w:cs="Times New Roman"/>
          <w:sz w:val="24"/>
          <w:szCs w:val="24"/>
        </w:rPr>
        <w:t>протокол №10 от</w:t>
      </w:r>
      <w:r w:rsidR="00214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5CE">
        <w:rPr>
          <w:rFonts w:ascii="Times New Roman" w:eastAsia="Calibri" w:hAnsi="Times New Roman" w:cs="Times New Roman"/>
          <w:sz w:val="24"/>
          <w:szCs w:val="24"/>
        </w:rPr>
        <w:t xml:space="preserve">14.06.2021 года. </w:t>
      </w:r>
    </w:p>
    <w:p w:rsidR="0021401D" w:rsidRDefault="0021401D" w:rsidP="00957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C55" w:rsidRDefault="009575CE" w:rsidP="00DF1C5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6B0B">
        <w:rPr>
          <w:rFonts w:ascii="Times New Roman" w:eastAsia="Calibri" w:hAnsi="Times New Roman" w:cs="Times New Roman"/>
          <w:b/>
          <w:sz w:val="24"/>
          <w:szCs w:val="24"/>
        </w:rPr>
        <w:t>Зав</w:t>
      </w:r>
      <w:r w:rsidR="0021401D" w:rsidRPr="007A6B0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A6B0B">
        <w:rPr>
          <w:rFonts w:ascii="Times New Roman" w:eastAsia="Calibri" w:hAnsi="Times New Roman" w:cs="Times New Roman"/>
          <w:b/>
          <w:sz w:val="24"/>
          <w:szCs w:val="24"/>
        </w:rPr>
        <w:t xml:space="preserve"> кафедрой</w:t>
      </w:r>
      <w:r w:rsidRPr="00957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0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575CE">
        <w:rPr>
          <w:rFonts w:ascii="Times New Roman" w:eastAsia="Calibri" w:hAnsi="Times New Roman" w:cs="Times New Roman"/>
          <w:sz w:val="24"/>
          <w:szCs w:val="24"/>
        </w:rPr>
        <w:t>кандидат юридических наук, до</w:t>
      </w:r>
      <w:r w:rsidR="0021401D">
        <w:rPr>
          <w:rFonts w:ascii="Times New Roman" w:eastAsia="Calibri" w:hAnsi="Times New Roman" w:cs="Times New Roman"/>
          <w:sz w:val="24"/>
          <w:szCs w:val="24"/>
        </w:rPr>
        <w:t>цент</w:t>
      </w:r>
    </w:p>
    <w:p w:rsidR="009575CE" w:rsidRPr="009575CE" w:rsidRDefault="00DF1C55" w:rsidP="00DF1C5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2140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9575CE" w:rsidRPr="009575CE">
        <w:rPr>
          <w:rFonts w:ascii="Times New Roman" w:eastAsia="Calibri" w:hAnsi="Times New Roman" w:cs="Times New Roman"/>
          <w:sz w:val="24"/>
          <w:szCs w:val="24"/>
        </w:rPr>
        <w:t>К.Б. Калиновский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202</w:t>
      </w:r>
      <w:r w:rsidR="00DF1C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C0B82" w:rsidRDefault="00EC0B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C0B82" w:rsidRDefault="00EC0B82" w:rsidP="004B5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78C" w:rsidRPr="00EC0B82" w:rsidRDefault="002E778C" w:rsidP="004B5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B76" w:rsidRDefault="00697B76" w:rsidP="004B5F83">
      <w:pPr>
        <w:tabs>
          <w:tab w:val="left" w:pos="2550"/>
          <w:tab w:val="center" w:pos="45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78C" w:rsidRPr="00490601" w:rsidRDefault="002E778C" w:rsidP="00490601">
      <w:pPr>
        <w:tabs>
          <w:tab w:val="left" w:pos="2550"/>
          <w:tab w:val="center" w:pos="45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97B76" w:rsidRPr="00490601" w:rsidTr="00697B76">
        <w:trPr>
          <w:trHeight w:val="574"/>
        </w:trPr>
        <w:tc>
          <w:tcPr>
            <w:tcW w:w="0" w:type="auto"/>
          </w:tcPr>
          <w:p w:rsidR="00697B76" w:rsidRPr="00490601" w:rsidRDefault="00697B76" w:rsidP="00490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РАБОЧЕЙ ПРОГРАММЫ</w:t>
            </w:r>
          </w:p>
        </w:tc>
      </w:tr>
      <w:tr w:rsidR="00697B76" w:rsidRPr="00490601" w:rsidTr="00697B76">
        <w:trPr>
          <w:trHeight w:val="515"/>
        </w:trPr>
        <w:tc>
          <w:tcPr>
            <w:tcW w:w="0" w:type="auto"/>
          </w:tcPr>
          <w:p w:rsidR="00697B76" w:rsidRPr="00490601" w:rsidRDefault="00697B76" w:rsidP="00490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hAnsi="Times New Roman" w:cs="Times New Roman"/>
                <w:sz w:val="24"/>
                <w:szCs w:val="24"/>
              </w:rPr>
              <w:t>1. ЦЕЛИ И ЗАДАЧИ ПРАКТИКИ</w:t>
            </w:r>
          </w:p>
        </w:tc>
      </w:tr>
      <w:tr w:rsidR="00697B76" w:rsidRPr="00490601" w:rsidTr="00697B76">
        <w:trPr>
          <w:trHeight w:val="515"/>
        </w:trPr>
        <w:tc>
          <w:tcPr>
            <w:tcW w:w="0" w:type="auto"/>
          </w:tcPr>
          <w:p w:rsidR="00697B76" w:rsidRPr="00490601" w:rsidRDefault="00697B76" w:rsidP="00490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hAnsi="Times New Roman" w:cs="Times New Roman"/>
                <w:sz w:val="24"/>
                <w:szCs w:val="24"/>
              </w:rPr>
              <w:t>2. ВИД ПРАКТИКИ, СПОСОБ И ФОРМА ЕЕ ПРОВЕДЕНИЯ</w:t>
            </w:r>
          </w:p>
        </w:tc>
      </w:tr>
      <w:tr w:rsidR="00697B76" w:rsidRPr="00490601" w:rsidTr="00697B76">
        <w:trPr>
          <w:trHeight w:val="515"/>
        </w:trPr>
        <w:tc>
          <w:tcPr>
            <w:tcW w:w="0" w:type="auto"/>
          </w:tcPr>
          <w:p w:rsidR="00697B76" w:rsidRPr="00490601" w:rsidRDefault="00697B76" w:rsidP="00490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hAnsi="Times New Roman" w:cs="Times New Roman"/>
                <w:sz w:val="24"/>
                <w:szCs w:val="24"/>
              </w:rPr>
              <w:t>3. ПЕРЕЧЕНЬ ПЛАНИРУЕМЫХ РЕЗУЛЬТАТОВ ОБУЧЕНИЯ ПРИ ПРОХОЖДЕНИИ ПРАКТИКИ</w:t>
            </w:r>
          </w:p>
        </w:tc>
      </w:tr>
      <w:tr w:rsidR="00697B76" w:rsidRPr="00490601" w:rsidTr="00697B76">
        <w:trPr>
          <w:trHeight w:val="515"/>
        </w:trPr>
        <w:tc>
          <w:tcPr>
            <w:tcW w:w="0" w:type="auto"/>
          </w:tcPr>
          <w:p w:rsidR="00697B76" w:rsidRPr="00490601" w:rsidRDefault="00697B76" w:rsidP="00490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hAnsi="Times New Roman" w:cs="Times New Roman"/>
                <w:sz w:val="24"/>
                <w:szCs w:val="24"/>
              </w:rPr>
              <w:t>4. МЕСТО ПРАКТИКИ В СТРУКТУРЕ ОПОП</w:t>
            </w:r>
          </w:p>
        </w:tc>
      </w:tr>
      <w:tr w:rsidR="00697B76" w:rsidRPr="00490601" w:rsidTr="00697B76">
        <w:trPr>
          <w:trHeight w:val="515"/>
        </w:trPr>
        <w:tc>
          <w:tcPr>
            <w:tcW w:w="0" w:type="auto"/>
          </w:tcPr>
          <w:p w:rsidR="00697B76" w:rsidRPr="00490601" w:rsidRDefault="00697B76" w:rsidP="0049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hAnsi="Times New Roman" w:cs="Times New Roman"/>
                <w:sz w:val="24"/>
                <w:szCs w:val="24"/>
              </w:rPr>
              <w:t>5. СОДЕРЖАНИЕ ПРАКТИКИ, ОБЪЕМ В ЗАЧЕТНЫХ ЕДИНИЦАХ И ПРОДОЛЖ</w:t>
            </w:r>
            <w:r w:rsidRPr="00490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601">
              <w:rPr>
                <w:rFonts w:ascii="Times New Roman" w:hAnsi="Times New Roman" w:cs="Times New Roman"/>
                <w:sz w:val="24"/>
                <w:szCs w:val="24"/>
              </w:rPr>
              <w:t>ТЕЛЬНОСТЬ В НЕДЕЛЯХ</w:t>
            </w:r>
          </w:p>
        </w:tc>
      </w:tr>
      <w:tr w:rsidR="00697B76" w:rsidRPr="00490601" w:rsidTr="00697B76">
        <w:trPr>
          <w:trHeight w:val="515"/>
        </w:trPr>
        <w:tc>
          <w:tcPr>
            <w:tcW w:w="0" w:type="auto"/>
          </w:tcPr>
          <w:p w:rsidR="00697B76" w:rsidRPr="00490601" w:rsidRDefault="00697B76" w:rsidP="0049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hAnsi="Times New Roman" w:cs="Times New Roman"/>
                <w:sz w:val="24"/>
                <w:szCs w:val="24"/>
              </w:rPr>
              <w:t>6. ФОС ДЛЯ ПРОВЕДЕНИЯ ПРОМЕЖУТОЧНОЙ АТТЕСТАЦИИ И ФОРМЫ ОТЧЕ</w:t>
            </w:r>
            <w:r w:rsidRPr="004906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060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97B76" w:rsidRPr="00490601" w:rsidTr="00697B76">
        <w:trPr>
          <w:trHeight w:val="515"/>
        </w:trPr>
        <w:tc>
          <w:tcPr>
            <w:tcW w:w="0" w:type="auto"/>
          </w:tcPr>
          <w:p w:rsidR="00697B76" w:rsidRPr="00490601" w:rsidRDefault="00697B76" w:rsidP="00490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hAnsi="Times New Roman" w:cs="Times New Roman"/>
                <w:sz w:val="24"/>
                <w:szCs w:val="24"/>
              </w:rPr>
              <w:t>7. ПЕРЕЧЕНЬ ЛИТЕРАТУРЫ, РЕСУРСОВ «ИНТЕРНЕТ», ПРОГРАМНОГО ОБЕСП</w:t>
            </w:r>
            <w:r w:rsidRPr="00490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601">
              <w:rPr>
                <w:rFonts w:ascii="Times New Roman" w:hAnsi="Times New Roman" w:cs="Times New Roman"/>
                <w:sz w:val="24"/>
                <w:szCs w:val="24"/>
              </w:rPr>
              <w:t>ЧЕНИЯЮ ИНФОРМАЦИОННОСПРАВОЧНЫХ СИСТЕМ</w:t>
            </w:r>
          </w:p>
        </w:tc>
      </w:tr>
      <w:tr w:rsidR="00697B76" w:rsidRPr="00490601" w:rsidTr="00697B76">
        <w:trPr>
          <w:trHeight w:val="515"/>
        </w:trPr>
        <w:tc>
          <w:tcPr>
            <w:tcW w:w="0" w:type="auto"/>
          </w:tcPr>
          <w:p w:rsidR="00697B76" w:rsidRPr="00490601" w:rsidRDefault="00DF1C55" w:rsidP="00490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7B76" w:rsidRPr="00490601">
              <w:rPr>
                <w:rFonts w:ascii="Times New Roman" w:hAnsi="Times New Roman" w:cs="Times New Roman"/>
                <w:sz w:val="24"/>
                <w:szCs w:val="24"/>
              </w:rPr>
              <w:t>. МАТЕРИАЛЬНО-ТЕХНИЧЕСКОЕ ОБЕСПЕЧЕНИЕ ПРОВЕДЕНИЯ ПРАКТИКИ</w:t>
            </w:r>
          </w:p>
        </w:tc>
      </w:tr>
    </w:tbl>
    <w:p w:rsidR="00EB01AA" w:rsidRPr="00490601" w:rsidRDefault="00EB01AA" w:rsidP="0049060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F1C55" w:rsidRPr="00490601" w:rsidRDefault="00DF1C55" w:rsidP="00490601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bookmark2"/>
      <w:r w:rsidRPr="0049060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Аннотация программы производственной практики </w:t>
      </w:r>
    </w:p>
    <w:p w:rsidR="00DF1C55" w:rsidRPr="00490601" w:rsidRDefault="00DF1C55" w:rsidP="00490601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0601">
        <w:rPr>
          <w:rFonts w:ascii="Times New Roman" w:eastAsia="Calibri" w:hAnsi="Times New Roman" w:cs="Times New Roman"/>
          <w:b/>
          <w:bCs/>
          <w:sz w:val="24"/>
          <w:szCs w:val="24"/>
        </w:rPr>
        <w:t>(юридической профессиональной)</w:t>
      </w:r>
    </w:p>
    <w:p w:rsidR="00DF1C55" w:rsidRPr="00490601" w:rsidRDefault="00DF1C55" w:rsidP="00490601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1C55" w:rsidRPr="00490601" w:rsidRDefault="00DF1C55" w:rsidP="00490601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0601">
        <w:rPr>
          <w:rFonts w:ascii="Times New Roman" w:eastAsia="Calibri" w:hAnsi="Times New Roman" w:cs="Times New Roman"/>
          <w:sz w:val="24"/>
          <w:szCs w:val="24"/>
        </w:rPr>
        <w:t xml:space="preserve">Разработчик: профессор кафедры </w:t>
      </w:r>
      <w:r w:rsidR="0078097B">
        <w:rPr>
          <w:rFonts w:ascii="Times New Roman" w:eastAsia="Calibri" w:hAnsi="Times New Roman" w:cs="Times New Roman"/>
          <w:sz w:val="24"/>
          <w:szCs w:val="24"/>
        </w:rPr>
        <w:t>уголовно-процессуального</w:t>
      </w:r>
      <w:r w:rsidRPr="00490601">
        <w:rPr>
          <w:rFonts w:ascii="Times New Roman" w:eastAsia="Calibri" w:hAnsi="Times New Roman" w:cs="Times New Roman"/>
          <w:sz w:val="24"/>
          <w:szCs w:val="24"/>
        </w:rPr>
        <w:t xml:space="preserve"> права </w:t>
      </w:r>
      <w:r w:rsidR="0078097B">
        <w:rPr>
          <w:rFonts w:ascii="Times New Roman" w:eastAsia="Calibri" w:hAnsi="Times New Roman" w:cs="Times New Roman"/>
          <w:sz w:val="24"/>
          <w:szCs w:val="24"/>
        </w:rPr>
        <w:t>Ялышев С.А.</w:t>
      </w:r>
      <w:r w:rsidRPr="00490601">
        <w:rPr>
          <w:rFonts w:ascii="Times New Roman" w:eastAsia="Calibri" w:hAnsi="Times New Roman" w:cs="Times New Roman"/>
          <w:sz w:val="24"/>
          <w:szCs w:val="24"/>
        </w:rPr>
        <w:t>, д.ю.н., проф.</w:t>
      </w:r>
    </w:p>
    <w:p w:rsidR="00DF1C55" w:rsidRPr="00490601" w:rsidRDefault="00DF1C55" w:rsidP="00490601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4"/>
      </w:tblGrid>
      <w:tr w:rsidR="00DF1C55" w:rsidRPr="00490601" w:rsidTr="000C5A15">
        <w:tc>
          <w:tcPr>
            <w:tcW w:w="2376" w:type="dxa"/>
            <w:shd w:val="clear" w:color="auto" w:fill="auto"/>
          </w:tcPr>
          <w:p w:rsidR="00DF1C55" w:rsidRPr="00490601" w:rsidRDefault="00DF1C55" w:rsidP="0049060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194" w:type="dxa"/>
            <w:shd w:val="clear" w:color="auto" w:fill="auto"/>
          </w:tcPr>
          <w:p w:rsidR="00DF1C55" w:rsidRPr="00490601" w:rsidRDefault="00DF1C55" w:rsidP="004906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Целями производственной практики (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юридической професси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нальной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) является формирование профессиональных компетенций путем приобретения магистрантами опыта практической  профе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сиональной деятельности.</w:t>
            </w:r>
          </w:p>
          <w:p w:rsidR="00DF1C55" w:rsidRPr="00490601" w:rsidRDefault="00DF1C55" w:rsidP="004906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производственной практики (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юридической професси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нальной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определяются в индивидуальных заданиях на практику.</w:t>
            </w:r>
          </w:p>
        </w:tc>
      </w:tr>
      <w:tr w:rsidR="00DF1C55" w:rsidRPr="00490601" w:rsidTr="000C5A15">
        <w:tc>
          <w:tcPr>
            <w:tcW w:w="2376" w:type="dxa"/>
            <w:shd w:val="clear" w:color="auto" w:fill="auto"/>
          </w:tcPr>
          <w:p w:rsidR="00DF1C55" w:rsidRPr="00490601" w:rsidRDefault="00DF1C55" w:rsidP="0049060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практики в ОПОП</w:t>
            </w:r>
          </w:p>
        </w:tc>
        <w:tc>
          <w:tcPr>
            <w:tcW w:w="7194" w:type="dxa"/>
            <w:shd w:val="clear" w:color="auto" w:fill="auto"/>
          </w:tcPr>
          <w:p w:rsidR="00DF1C55" w:rsidRPr="00490601" w:rsidRDefault="00DF1C55" w:rsidP="00490601">
            <w:pPr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юридическая профессиональная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) входит в обязательную часть Блока 2 «Практики».</w:t>
            </w:r>
          </w:p>
        </w:tc>
      </w:tr>
      <w:tr w:rsidR="00DF1C55" w:rsidRPr="00490601" w:rsidTr="000C5A15">
        <w:tc>
          <w:tcPr>
            <w:tcW w:w="2376" w:type="dxa"/>
            <w:shd w:val="clear" w:color="auto" w:fill="auto"/>
          </w:tcPr>
          <w:p w:rsidR="00DF1C55" w:rsidRPr="00490601" w:rsidRDefault="00DF1C55" w:rsidP="0049060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и время проведения пра</w:t>
            </w: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тики</w:t>
            </w:r>
          </w:p>
        </w:tc>
        <w:tc>
          <w:tcPr>
            <w:tcW w:w="7194" w:type="dxa"/>
            <w:shd w:val="clear" w:color="auto" w:fill="auto"/>
          </w:tcPr>
          <w:p w:rsidR="00DF1C55" w:rsidRPr="00490601" w:rsidRDefault="00DF1C55" w:rsidP="00490601">
            <w:pPr>
              <w:tabs>
                <w:tab w:val="right" w:leader="underscore" w:pos="9639"/>
              </w:tabs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Местом проведения практики согласно п. 2 Положения об орг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низации практик обучающихся по направлениям подготовки (сп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циальностям) высшего образования, реализуемых ФГБОУВО «РГУП», утвержденного Приказом ректора от 12.09.2017 г. № 477 являются организации и учреждения, деятельность которых соо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ветствует направлениям подготовки студентов, с учетом профиля или специализации подготовки, возможностей базы практик, нал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чия мест для прохождения практики в организации.</w:t>
            </w:r>
          </w:p>
          <w:p w:rsidR="00DF1C55" w:rsidRPr="00490601" w:rsidRDefault="00DF1C55" w:rsidP="00490601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практики осуществляется Университ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том на основе договоров с организациями, деятельность которых соответствует профессиональным компетенциям, осваиваемым в рамках ОПОП. Базы практик предоставляются факультетам на о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новании заключенных договоров об организации практик обуча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DF1C55" w:rsidRPr="00490601" w:rsidRDefault="00DF1C55" w:rsidP="00490601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имеют право проходить практику, как в организ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циях-базах практик, так и самостоятельно осуществлять поиск мест прохождения практик (в индивидуальном порядке), если осущес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вляемая ими деятельность будет соответствовать требованиям к содержанию практики. </w:t>
            </w:r>
          </w:p>
          <w:p w:rsidR="00DF1C55" w:rsidRPr="00490601" w:rsidRDefault="00DF1C55" w:rsidP="00490601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При прохождении практик в индивидуальном порядке студент предоставляет заявление с обоснованием необходимости прохо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дения практики в другой организации и письменное согласие да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  <w:p w:rsidR="00DF1C55" w:rsidRPr="00490601" w:rsidRDefault="00DF1C55" w:rsidP="00490601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на очной и заочной формах обучения за счет средств федерального бюджета, в т.ч. обучающиеся по целевым направлениям, проходят практику преимущественно в организац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ях, являющихся базами практик для студентов соответствующего 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факультета.</w:t>
            </w:r>
          </w:p>
          <w:p w:rsidR="00DF1C55" w:rsidRPr="00490601" w:rsidRDefault="00DF1C55" w:rsidP="00490601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заочной формы обучения, совмещающие обучение с трудовой деятельностью, вправе проходить учебную, произво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ственную, в том числе преддипломную, практики по месту труд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вой деятельности в случаях, если профессиональная деятельность, осуществляемая ими, соответствует требованиям к содержанию практики (без участия финансирования Университетом прохожд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ния практики), либо в организациях, являющихся базами практик.</w:t>
            </w:r>
          </w:p>
          <w:p w:rsidR="00DF1C55" w:rsidRPr="00490601" w:rsidRDefault="00DF1C55" w:rsidP="004A5A62">
            <w:pPr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студентов проходит на базе судов общей юрисдикции; правоохранительных органов; органов гос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дарственной власти; органов местного самоуправления; организ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ций юридического профиля; юридических подразделений (отделов, департаментов, управлений и т.п.); организаций и учреждений всех форм собственности; юридической клиники вуза.</w:t>
            </w:r>
          </w:p>
        </w:tc>
      </w:tr>
      <w:tr w:rsidR="00DF1C55" w:rsidRPr="00490601" w:rsidTr="000C5A15">
        <w:tc>
          <w:tcPr>
            <w:tcW w:w="2376" w:type="dxa"/>
            <w:shd w:val="clear" w:color="auto" w:fill="auto"/>
          </w:tcPr>
          <w:p w:rsidR="00DF1C55" w:rsidRPr="00490601" w:rsidRDefault="00DF1C55" w:rsidP="0049060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Компетенции, формируемые в р</w:t>
            </w: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зультате прохо</w:t>
            </w: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дения практики</w:t>
            </w:r>
          </w:p>
        </w:tc>
        <w:tc>
          <w:tcPr>
            <w:tcW w:w="7194" w:type="dxa"/>
            <w:shd w:val="clear" w:color="auto" w:fill="auto"/>
          </w:tcPr>
          <w:p w:rsidR="00DF1C55" w:rsidRPr="004A5A62" w:rsidRDefault="00DF1C55" w:rsidP="00490601">
            <w:pPr>
              <w:pStyle w:val="af4"/>
              <w:ind w:firstLine="169"/>
              <w:rPr>
                <w:rFonts w:ascii="Times New Roman" w:hAnsi="Times New Roman"/>
                <w:sz w:val="24"/>
                <w:szCs w:val="24"/>
              </w:rPr>
            </w:pPr>
            <w:bookmarkStart w:id="1" w:name="_Hlk533607627"/>
            <w:r w:rsidRPr="00490601">
              <w:rPr>
                <w:rFonts w:ascii="Times New Roman" w:hAnsi="Times New Roman"/>
                <w:sz w:val="24"/>
                <w:szCs w:val="24"/>
              </w:rPr>
              <w:t xml:space="preserve">В результате </w:t>
            </w:r>
            <w:r w:rsidRPr="004A5A62">
              <w:rPr>
                <w:rFonts w:ascii="Times New Roman" w:hAnsi="Times New Roman"/>
                <w:sz w:val="24"/>
                <w:szCs w:val="24"/>
              </w:rPr>
              <w:t>проведения производственной практики (юридич</w:t>
            </w:r>
            <w:r w:rsidRPr="004A5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A62">
              <w:rPr>
                <w:rFonts w:ascii="Times New Roman" w:hAnsi="Times New Roman"/>
                <w:sz w:val="24"/>
                <w:szCs w:val="24"/>
              </w:rPr>
              <w:t>ской профессиональной) магистрантом должны быть освоены:</w:t>
            </w:r>
          </w:p>
          <w:p w:rsidR="00DF1C55" w:rsidRPr="004A5A62" w:rsidRDefault="00DF1C55" w:rsidP="00490601">
            <w:pPr>
              <w:pStyle w:val="af4"/>
              <w:ind w:firstLine="169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A5A6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профессиональные компетенции (ПК):</w:t>
            </w:r>
          </w:p>
          <w:bookmarkEnd w:id="1"/>
          <w:p w:rsidR="004A5A62" w:rsidRPr="004A5A62" w:rsidRDefault="004A5A62" w:rsidP="004A5A62">
            <w:pPr>
              <w:pStyle w:val="af2"/>
              <w:numPr>
                <w:ilvl w:val="0"/>
                <w:numId w:val="22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 (ПК-3);</w:t>
            </w:r>
          </w:p>
          <w:p w:rsidR="004A5A62" w:rsidRPr="004A5A62" w:rsidRDefault="004A5A62" w:rsidP="004A5A62">
            <w:pPr>
              <w:pStyle w:val="af2"/>
              <w:numPr>
                <w:ilvl w:val="0"/>
                <w:numId w:val="22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выявлять, пресекать, раскрывать и рассл</w:t>
            </w: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довать правонарушения и преступления (ПК-4);</w:t>
            </w:r>
          </w:p>
          <w:p w:rsidR="004A5A62" w:rsidRPr="004A5A62" w:rsidRDefault="004A5A62" w:rsidP="004A5A62">
            <w:pPr>
              <w:pStyle w:val="af2"/>
              <w:numPr>
                <w:ilvl w:val="0"/>
                <w:numId w:val="22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предупреждение правонар</w:t>
            </w: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шений, выявлять и устранять причины и условия сп</w:t>
            </w: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собствующие их совершению (ПК-5);</w:t>
            </w:r>
          </w:p>
          <w:p w:rsidR="00DF1C55" w:rsidRPr="00490601" w:rsidRDefault="00DF1C55" w:rsidP="00490601">
            <w:pPr>
              <w:widowControl w:val="0"/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F1C55" w:rsidRPr="00490601" w:rsidTr="000C5A15">
        <w:tc>
          <w:tcPr>
            <w:tcW w:w="2376" w:type="dxa"/>
            <w:shd w:val="clear" w:color="auto" w:fill="auto"/>
          </w:tcPr>
          <w:p w:rsidR="00DF1C55" w:rsidRPr="00490601" w:rsidRDefault="00DF1C55" w:rsidP="0049060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</w:t>
            </w: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кость практики</w:t>
            </w:r>
          </w:p>
        </w:tc>
        <w:tc>
          <w:tcPr>
            <w:tcW w:w="7194" w:type="dxa"/>
            <w:shd w:val="clear" w:color="auto" w:fill="auto"/>
          </w:tcPr>
          <w:p w:rsidR="00DF1C55" w:rsidRPr="00490601" w:rsidRDefault="00DF1C55" w:rsidP="00490601">
            <w:pPr>
              <w:pStyle w:val="ab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90601">
              <w:rPr>
                <w:bCs/>
                <w:sz w:val="24"/>
                <w:szCs w:val="24"/>
              </w:rPr>
              <w:t>Общая трудоемкость практики составляет для очной и заочной формы обучения 6 зачетных единиц, 4 недели (216 часов).</w:t>
            </w:r>
          </w:p>
          <w:p w:rsidR="00DF1C55" w:rsidRPr="00490601" w:rsidRDefault="00DF1C55" w:rsidP="0049060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C55" w:rsidRPr="00490601" w:rsidTr="000C5A15">
        <w:tc>
          <w:tcPr>
            <w:tcW w:w="2376" w:type="dxa"/>
            <w:shd w:val="clear" w:color="auto" w:fill="auto"/>
          </w:tcPr>
          <w:p w:rsidR="00DF1C55" w:rsidRPr="00490601" w:rsidRDefault="00DF1C55" w:rsidP="0049060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194" w:type="dxa"/>
            <w:shd w:val="clear" w:color="auto" w:fill="auto"/>
          </w:tcPr>
          <w:p w:rsidR="00DF1C55" w:rsidRPr="00490601" w:rsidRDefault="00DF1C55" w:rsidP="00490601">
            <w:pPr>
              <w:spacing w:line="240" w:lineRule="auto"/>
              <w:ind w:firstLine="1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индивидуальных заданий; подготовка отчета  по прохождению производственной практики (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юридической профе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сиональной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) с вложенным выполненным индивидуальным задан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ем заверенным подписью руководителя практики от организации, утвержденного групповым руководителем в бумажном варианте и в электронном варианте, размещенным в СЭО «ФЕМИДА», вкл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чая характеристику с места практики, заверенную подписью рук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водителя и печатью учреждения в бумажном варианте и в эле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тронном варианте, размещенным в СЭО «ФЕМИДА».</w:t>
            </w:r>
          </w:p>
        </w:tc>
      </w:tr>
      <w:tr w:rsidR="00DF1C55" w:rsidRPr="00490601" w:rsidTr="000C5A15">
        <w:tc>
          <w:tcPr>
            <w:tcW w:w="2376" w:type="dxa"/>
            <w:shd w:val="clear" w:color="auto" w:fill="auto"/>
          </w:tcPr>
          <w:p w:rsidR="00DF1C55" w:rsidRPr="00490601" w:rsidRDefault="00DF1C55" w:rsidP="0049060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</w:t>
            </w: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490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точной аттестации</w:t>
            </w:r>
          </w:p>
        </w:tc>
        <w:tc>
          <w:tcPr>
            <w:tcW w:w="7194" w:type="dxa"/>
            <w:shd w:val="clear" w:color="auto" w:fill="auto"/>
          </w:tcPr>
          <w:p w:rsidR="00DF1C55" w:rsidRPr="00490601" w:rsidRDefault="00DF1C55" w:rsidP="00490601">
            <w:pPr>
              <w:pStyle w:val="af4"/>
              <w:ind w:firstLine="1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601">
              <w:rPr>
                <w:rFonts w:ascii="Times New Roman" w:eastAsia="Times New Roman" w:hAnsi="Times New Roman"/>
                <w:sz w:val="24"/>
                <w:szCs w:val="24"/>
              </w:rPr>
              <w:t>Промежуточный контроль в форме дифференцированного зачета по итогам ее прохождения (защита практики).</w:t>
            </w:r>
          </w:p>
        </w:tc>
      </w:tr>
    </w:tbl>
    <w:p w:rsidR="00DF1C55" w:rsidRPr="00490601" w:rsidRDefault="00DF1C55" w:rsidP="00490601">
      <w:pPr>
        <w:tabs>
          <w:tab w:val="left" w:pos="708"/>
        </w:tabs>
        <w:spacing w:line="240" w:lineRule="auto"/>
        <w:rPr>
          <w:rStyle w:val="31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</w:p>
    <w:p w:rsidR="00100386" w:rsidRPr="00490601" w:rsidRDefault="00100386" w:rsidP="00490601">
      <w:pPr>
        <w:pStyle w:val="34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center"/>
        <w:rPr>
          <w:rStyle w:val="33"/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bookmark5"/>
      <w:bookmarkEnd w:id="0"/>
      <w:r w:rsidRPr="00490601">
        <w:rPr>
          <w:rStyle w:val="33"/>
          <w:rFonts w:ascii="Times New Roman" w:eastAsia="Calibri" w:hAnsi="Times New Roman" w:cs="Times New Roman"/>
          <w:color w:val="000000"/>
          <w:sz w:val="24"/>
          <w:szCs w:val="24"/>
        </w:rPr>
        <w:t>ЦЕЛЬ И ЗАДАЧИ ПРОИЗВОДСТВЕННОЙ ПРАКТИКИ  (ЮРИДИЧЕСКОЙ ПР</w:t>
      </w:r>
      <w:r w:rsidRPr="00490601">
        <w:rPr>
          <w:rStyle w:val="33"/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90601">
        <w:rPr>
          <w:rStyle w:val="33"/>
          <w:rFonts w:ascii="Times New Roman" w:eastAsia="Calibri" w:hAnsi="Times New Roman" w:cs="Times New Roman"/>
          <w:color w:val="000000"/>
          <w:sz w:val="24"/>
          <w:szCs w:val="24"/>
        </w:rPr>
        <w:t>ФЕССИОНАЛЬНОЙ)</w:t>
      </w:r>
    </w:p>
    <w:p w:rsidR="00100386" w:rsidRPr="00490601" w:rsidRDefault="00100386" w:rsidP="00490601">
      <w:pPr>
        <w:pStyle w:val="34"/>
        <w:shd w:val="clear" w:color="auto" w:fill="auto"/>
        <w:spacing w:line="240" w:lineRule="auto"/>
        <w:ind w:firstLine="709"/>
        <w:jc w:val="center"/>
        <w:rPr>
          <w:rStyle w:val="33"/>
          <w:rFonts w:ascii="Times New Roman" w:eastAsia="Calibri" w:hAnsi="Times New Roman" w:cs="Times New Roman"/>
          <w:sz w:val="24"/>
          <w:szCs w:val="24"/>
        </w:rPr>
      </w:pP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Целью производственной практики (юридической профессиональной) является формирование профессиональных компетенций путем развития способности самосто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я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тельного осуществления профессиональной деятельности, связанной с решением сло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ж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>ных профессиональных задач в инновационных условиях.</w:t>
      </w: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Задачами производственной практики (юридической профессиональной) являю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т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ся:</w:t>
      </w:r>
    </w:p>
    <w:p w:rsidR="00100386" w:rsidRPr="00490601" w:rsidRDefault="00100386" w:rsidP="00490601">
      <w:pPr>
        <w:pStyle w:val="45"/>
        <w:numPr>
          <w:ilvl w:val="0"/>
          <w:numId w:val="21"/>
        </w:numPr>
        <w:shd w:val="clear" w:color="auto" w:fill="auto"/>
        <w:spacing w:before="0" w:line="240" w:lineRule="auto"/>
        <w:ind w:left="284" w:hanging="284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обеспечение становления общепрофессионального мышления обучающихся, форм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и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рование у них четкого представления об основных профессиональных задачах, спос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бах их решения;</w:t>
      </w:r>
    </w:p>
    <w:p w:rsidR="00100386" w:rsidRPr="00490601" w:rsidRDefault="00100386" w:rsidP="00490601">
      <w:pPr>
        <w:pStyle w:val="45"/>
        <w:numPr>
          <w:ilvl w:val="0"/>
          <w:numId w:val="21"/>
        </w:numPr>
        <w:shd w:val="clear" w:color="auto" w:fill="auto"/>
        <w:spacing w:before="0" w:line="240" w:lineRule="auto"/>
        <w:ind w:left="284" w:hanging="284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получения профессиональных умений, навыков и опыта профессиональной деятел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ь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ности;</w:t>
      </w:r>
    </w:p>
    <w:p w:rsidR="00100386" w:rsidRPr="00490601" w:rsidRDefault="00100386" w:rsidP="00490601">
      <w:pPr>
        <w:pStyle w:val="45"/>
        <w:numPr>
          <w:ilvl w:val="0"/>
          <w:numId w:val="21"/>
        </w:numPr>
        <w:shd w:val="clear" w:color="auto" w:fill="auto"/>
        <w:spacing w:before="0" w:line="240" w:lineRule="auto"/>
        <w:ind w:left="284" w:hanging="284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обеспечение готовности к профессиональному самосовершенствованию, развитию профессионального мастерства;</w:t>
      </w:r>
    </w:p>
    <w:p w:rsidR="00100386" w:rsidRPr="00490601" w:rsidRDefault="00100386" w:rsidP="00490601">
      <w:pPr>
        <w:pStyle w:val="45"/>
        <w:numPr>
          <w:ilvl w:val="0"/>
          <w:numId w:val="21"/>
        </w:numPr>
        <w:shd w:val="clear" w:color="auto" w:fill="auto"/>
        <w:spacing w:before="0" w:line="240" w:lineRule="auto"/>
        <w:ind w:left="284" w:hanging="284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самостоятельное формулирование и решение задач, возникающих в ходе професси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нальной деятельности;</w:t>
      </w:r>
    </w:p>
    <w:p w:rsidR="00100386" w:rsidRPr="00490601" w:rsidRDefault="00100386" w:rsidP="00490601">
      <w:pPr>
        <w:pStyle w:val="45"/>
        <w:numPr>
          <w:ilvl w:val="0"/>
          <w:numId w:val="21"/>
        </w:numPr>
        <w:shd w:val="clear" w:color="auto" w:fill="auto"/>
        <w:spacing w:before="0" w:line="240" w:lineRule="auto"/>
        <w:ind w:left="284" w:hanging="284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ведение общепрофессиональной юридической деятельности с привлечением совр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е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менных информационных технологий.</w:t>
      </w: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Задачи производственной практики (юридической профессиональной) определ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я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ются в индивидуальных заданиях на практику.</w:t>
      </w: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Конкретные задачи каждого обучающегося определяются в индивидуальном пл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а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не.</w:t>
      </w: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eastAsia="Calibri" w:hAnsi="Times New Roman" w:cs="Times New Roman"/>
          <w:b/>
          <w:sz w:val="24"/>
          <w:szCs w:val="24"/>
        </w:rPr>
      </w:pPr>
    </w:p>
    <w:p w:rsidR="00100386" w:rsidRPr="00490601" w:rsidRDefault="00100386" w:rsidP="004906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eastAsia="Calibri" w:hAnsi="Times New Roman" w:cs="Times New Roman"/>
          <w:b/>
          <w:sz w:val="24"/>
          <w:szCs w:val="24"/>
        </w:rPr>
      </w:pPr>
      <w:r w:rsidRPr="00490601">
        <w:rPr>
          <w:rStyle w:val="44"/>
          <w:rFonts w:ascii="Times New Roman" w:eastAsia="Calibri" w:hAnsi="Times New Roman" w:cs="Times New Roman"/>
          <w:sz w:val="24"/>
          <w:szCs w:val="24"/>
        </w:rPr>
        <w:t>2. ВИД ПРАКТИКИ, СПОСОБ И ФОРМА ЕЕ ПРОВЕДЕНИЯ</w:t>
      </w: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eastAsia="Calibri" w:hAnsi="Times New Roman" w:cs="Times New Roman"/>
          <w:sz w:val="24"/>
          <w:szCs w:val="24"/>
        </w:rPr>
      </w:pPr>
    </w:p>
    <w:p w:rsidR="00100386" w:rsidRPr="00490601" w:rsidRDefault="00100386" w:rsidP="00490601">
      <w:pPr>
        <w:pStyle w:val="13"/>
        <w:jc w:val="both"/>
        <w:rPr>
          <w:b w:val="0"/>
          <w:sz w:val="24"/>
          <w:szCs w:val="24"/>
        </w:rPr>
      </w:pPr>
      <w:r w:rsidRPr="00490601">
        <w:rPr>
          <w:b w:val="0"/>
          <w:sz w:val="24"/>
          <w:szCs w:val="24"/>
        </w:rPr>
        <w:t>Производственная практика (юридической профессиональной) является обязател</w:t>
      </w:r>
      <w:r w:rsidRPr="00490601">
        <w:rPr>
          <w:b w:val="0"/>
          <w:sz w:val="24"/>
          <w:szCs w:val="24"/>
        </w:rPr>
        <w:t>ь</w:t>
      </w:r>
      <w:r w:rsidRPr="00490601">
        <w:rPr>
          <w:b w:val="0"/>
          <w:sz w:val="24"/>
          <w:szCs w:val="24"/>
        </w:rPr>
        <w:t>ным этапом обучения магистра по направлению «Юриспруденция»; ей предшествует из</w:t>
      </w:r>
      <w:r w:rsidRPr="00490601">
        <w:rPr>
          <w:b w:val="0"/>
          <w:sz w:val="24"/>
          <w:szCs w:val="24"/>
        </w:rPr>
        <w:t>у</w:t>
      </w:r>
      <w:r w:rsidRPr="00490601">
        <w:rPr>
          <w:b w:val="0"/>
          <w:sz w:val="24"/>
          <w:szCs w:val="24"/>
        </w:rPr>
        <w:t>чение ряда дисциплин обязательной части и части, формируемой участниками образов</w:t>
      </w:r>
      <w:r w:rsidRPr="00490601">
        <w:rPr>
          <w:b w:val="0"/>
          <w:sz w:val="24"/>
          <w:szCs w:val="24"/>
        </w:rPr>
        <w:t>а</w:t>
      </w:r>
      <w:r w:rsidRPr="00490601">
        <w:rPr>
          <w:b w:val="0"/>
          <w:sz w:val="24"/>
          <w:szCs w:val="24"/>
        </w:rPr>
        <w:t>тельных отношений,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100386" w:rsidRPr="00490601" w:rsidRDefault="00100386" w:rsidP="00490601">
      <w:pPr>
        <w:pStyle w:val="13"/>
        <w:jc w:val="both"/>
        <w:rPr>
          <w:b w:val="0"/>
          <w:sz w:val="24"/>
          <w:szCs w:val="24"/>
        </w:rPr>
      </w:pPr>
      <w:r w:rsidRPr="00490601">
        <w:rPr>
          <w:b w:val="0"/>
          <w:sz w:val="24"/>
          <w:szCs w:val="24"/>
        </w:rPr>
        <w:t>Организация проведения практики осуществляется следующим способом: дискре</w:t>
      </w:r>
      <w:r w:rsidRPr="00490601">
        <w:rPr>
          <w:b w:val="0"/>
          <w:sz w:val="24"/>
          <w:szCs w:val="24"/>
        </w:rPr>
        <w:t>т</w:t>
      </w:r>
      <w:r w:rsidRPr="00490601">
        <w:rPr>
          <w:b w:val="0"/>
          <w:sz w:val="24"/>
          <w:szCs w:val="24"/>
        </w:rPr>
        <w:t xml:space="preserve">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Способ проведения производственной практики (юридической профессионал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ь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ной) – выездная.</w:t>
      </w:r>
    </w:p>
    <w:p w:rsidR="00100386" w:rsidRPr="00490601" w:rsidRDefault="00100386" w:rsidP="00490601">
      <w:pPr>
        <w:pStyle w:val="13"/>
        <w:jc w:val="both"/>
        <w:rPr>
          <w:rFonts w:eastAsia="Calibri"/>
          <w:b w:val="0"/>
          <w:bCs/>
          <w:spacing w:val="2"/>
          <w:sz w:val="24"/>
          <w:szCs w:val="24"/>
        </w:rPr>
      </w:pPr>
      <w:r w:rsidRPr="00490601">
        <w:rPr>
          <w:rFonts w:eastAsia="Calibri"/>
          <w:b w:val="0"/>
          <w:bCs/>
          <w:spacing w:val="2"/>
          <w:sz w:val="24"/>
          <w:szCs w:val="24"/>
        </w:rPr>
        <w:t xml:space="preserve">Форма проведения производственной практики </w:t>
      </w:r>
      <w:r w:rsidRPr="00490601">
        <w:rPr>
          <w:b w:val="0"/>
          <w:sz w:val="24"/>
          <w:szCs w:val="24"/>
        </w:rPr>
        <w:t xml:space="preserve">(юридической </w:t>
      </w:r>
      <w:r w:rsidRPr="00490601">
        <w:rPr>
          <w:rFonts w:eastAsia="Calibri"/>
          <w:b w:val="0"/>
          <w:bCs/>
          <w:spacing w:val="2"/>
          <w:sz w:val="24"/>
          <w:szCs w:val="24"/>
        </w:rPr>
        <w:t xml:space="preserve">профессиональной) – непрерывно. </w:t>
      </w: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Содержание и формы проведения практик определяются спецификой того н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а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правления подготовки (специальности), по образовательной программе которого пров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дится практика и осуществляется в определенные учебным планом сроки с учетом во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>з</w:t>
      </w:r>
      <w:r w:rsidRPr="00490601">
        <w:rPr>
          <w:rFonts w:ascii="Times New Roman" w:eastAsia="Calibri" w:hAnsi="Times New Roman" w:cs="Times New Roman"/>
          <w:b w:val="0"/>
          <w:sz w:val="24"/>
          <w:szCs w:val="24"/>
        </w:rPr>
        <w:t xml:space="preserve">можностей принимающей организации. </w:t>
      </w:r>
    </w:p>
    <w:p w:rsidR="00100386" w:rsidRPr="00490601" w:rsidRDefault="00100386" w:rsidP="004906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386" w:rsidRPr="00490601" w:rsidRDefault="00100386" w:rsidP="004906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0601">
        <w:rPr>
          <w:rStyle w:val="44"/>
          <w:rFonts w:ascii="Times New Roman" w:eastAsia="Calibri" w:hAnsi="Times New Roman" w:cs="Times New Roman"/>
          <w:sz w:val="24"/>
          <w:szCs w:val="24"/>
        </w:rPr>
        <w:t xml:space="preserve">3. </w:t>
      </w:r>
      <w:r w:rsidRPr="00490601">
        <w:rPr>
          <w:rStyle w:val="44"/>
          <w:rFonts w:ascii="Times New Roman" w:eastAsia="Calibri" w:hAnsi="Times New Roman" w:cs="Times New Roman"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7052"/>
      </w:tblGrid>
      <w:tr w:rsidR="00100386" w:rsidRPr="004A5A62" w:rsidTr="000C5A15">
        <w:tc>
          <w:tcPr>
            <w:tcW w:w="817" w:type="dxa"/>
            <w:shd w:val="clear" w:color="auto" w:fill="auto"/>
            <w:vAlign w:val="center"/>
          </w:tcPr>
          <w:p w:rsidR="00100386" w:rsidRPr="004A5A62" w:rsidRDefault="00100386" w:rsidP="00490601">
            <w:pPr>
              <w:pStyle w:val="45"/>
              <w:shd w:val="clear" w:color="auto" w:fill="auto"/>
              <w:spacing w:before="0" w:line="240" w:lineRule="auto"/>
              <w:jc w:val="center"/>
              <w:rPr>
                <w:rStyle w:val="44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A62">
              <w:rPr>
                <w:rStyle w:val="44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386" w:rsidRPr="004A5A62" w:rsidRDefault="00100386" w:rsidP="00490601">
            <w:pPr>
              <w:pStyle w:val="45"/>
              <w:shd w:val="clear" w:color="auto" w:fill="auto"/>
              <w:spacing w:before="0" w:line="240" w:lineRule="auto"/>
              <w:jc w:val="center"/>
              <w:rPr>
                <w:rStyle w:val="44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A62">
              <w:rPr>
                <w:rStyle w:val="44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комп</w:t>
            </w:r>
            <w:r w:rsidRPr="004A5A62">
              <w:rPr>
                <w:rStyle w:val="44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A5A62">
              <w:rPr>
                <w:rStyle w:val="44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100386" w:rsidRPr="004A5A62" w:rsidRDefault="00100386" w:rsidP="00490601">
            <w:pPr>
              <w:pStyle w:val="45"/>
              <w:shd w:val="clear" w:color="auto" w:fill="auto"/>
              <w:spacing w:before="0" w:line="240" w:lineRule="auto"/>
              <w:jc w:val="center"/>
              <w:rPr>
                <w:rStyle w:val="44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A62">
              <w:rPr>
                <w:rStyle w:val="44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100386" w:rsidRPr="004A5A62" w:rsidTr="000C5A15">
        <w:tc>
          <w:tcPr>
            <w:tcW w:w="817" w:type="dxa"/>
            <w:shd w:val="clear" w:color="auto" w:fill="auto"/>
          </w:tcPr>
          <w:p w:rsidR="00100386" w:rsidRPr="004A5A62" w:rsidRDefault="00100386" w:rsidP="00490601">
            <w:pPr>
              <w:pStyle w:val="45"/>
              <w:shd w:val="clear" w:color="auto" w:fill="auto"/>
              <w:spacing w:before="0" w:line="240" w:lineRule="auto"/>
              <w:jc w:val="center"/>
              <w:rPr>
                <w:rStyle w:val="44"/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A62">
              <w:rPr>
                <w:rStyle w:val="44"/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00386" w:rsidRPr="00854777" w:rsidRDefault="004A5A62" w:rsidP="004A5A62">
            <w:pPr>
              <w:pStyle w:val="45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8547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ПК-2</w:t>
            </w:r>
            <w:r w:rsidR="00100386" w:rsidRPr="0085477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2" w:type="dxa"/>
            <w:shd w:val="clear" w:color="auto" w:fill="auto"/>
          </w:tcPr>
          <w:p w:rsidR="004A5A62" w:rsidRPr="004A5A62" w:rsidRDefault="004A5A62" w:rsidP="004A5A62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правоприменительной деятельности:</w:t>
            </w:r>
          </w:p>
          <w:p w:rsidR="00100386" w:rsidRPr="004A5A62" w:rsidRDefault="004A5A62" w:rsidP="004A5A62">
            <w:pPr>
              <w:widowControl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</w:pP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квалифицированно применять нормативные </w:t>
            </w: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;</w:t>
            </w:r>
          </w:p>
        </w:tc>
      </w:tr>
      <w:tr w:rsidR="00100386" w:rsidRPr="004A5A62" w:rsidTr="000C5A15">
        <w:tc>
          <w:tcPr>
            <w:tcW w:w="817" w:type="dxa"/>
            <w:shd w:val="clear" w:color="auto" w:fill="auto"/>
          </w:tcPr>
          <w:p w:rsidR="00100386" w:rsidRPr="004A5A62" w:rsidRDefault="00100386" w:rsidP="00490601">
            <w:pPr>
              <w:pStyle w:val="45"/>
              <w:shd w:val="clear" w:color="auto" w:fill="auto"/>
              <w:spacing w:before="0" w:line="240" w:lineRule="auto"/>
              <w:jc w:val="center"/>
              <w:rPr>
                <w:rStyle w:val="44"/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A62">
              <w:rPr>
                <w:rStyle w:val="44"/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100386" w:rsidRPr="00854777" w:rsidRDefault="004A5A62" w:rsidP="004A5A62">
            <w:pPr>
              <w:pStyle w:val="45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8547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052" w:type="dxa"/>
            <w:shd w:val="clear" w:color="auto" w:fill="auto"/>
          </w:tcPr>
          <w:p w:rsidR="004A5A62" w:rsidRPr="004A5A62" w:rsidRDefault="004A5A62" w:rsidP="004A5A62">
            <w:pPr>
              <w:widowControl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правоохранительной деятельности:</w:t>
            </w:r>
          </w:p>
          <w:p w:rsidR="00100386" w:rsidRPr="004A5A62" w:rsidRDefault="004A5A62" w:rsidP="004A5A62">
            <w:pPr>
              <w:widowControl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</w:pP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 ;</w:t>
            </w:r>
          </w:p>
        </w:tc>
      </w:tr>
      <w:tr w:rsidR="00100386" w:rsidRPr="004A5A62" w:rsidTr="000C5A15">
        <w:tc>
          <w:tcPr>
            <w:tcW w:w="817" w:type="dxa"/>
            <w:shd w:val="clear" w:color="auto" w:fill="auto"/>
          </w:tcPr>
          <w:p w:rsidR="00100386" w:rsidRPr="004A5A62" w:rsidRDefault="00100386" w:rsidP="00490601">
            <w:pPr>
              <w:pStyle w:val="45"/>
              <w:shd w:val="clear" w:color="auto" w:fill="auto"/>
              <w:spacing w:before="0" w:line="240" w:lineRule="auto"/>
              <w:jc w:val="center"/>
              <w:rPr>
                <w:rStyle w:val="44"/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A62">
              <w:rPr>
                <w:rStyle w:val="44"/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00386" w:rsidRPr="00854777" w:rsidRDefault="004A5A62" w:rsidP="004A5A62">
            <w:pPr>
              <w:pStyle w:val="45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8547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ПК-4</w:t>
            </w:r>
            <w:r w:rsidR="00100386" w:rsidRPr="0085477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2" w:type="dxa"/>
            <w:shd w:val="clear" w:color="auto" w:fill="auto"/>
          </w:tcPr>
          <w:p w:rsidR="00100386" w:rsidRPr="004A5A62" w:rsidRDefault="004A5A62" w:rsidP="004A5A62">
            <w:pPr>
              <w:widowControl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</w:pP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выявлять, пресекать, раскрывать и расслед</w:t>
            </w: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правонарушения и преступления ;</w:t>
            </w:r>
          </w:p>
        </w:tc>
      </w:tr>
      <w:tr w:rsidR="00100386" w:rsidRPr="004A5A62" w:rsidTr="000C5A15">
        <w:tc>
          <w:tcPr>
            <w:tcW w:w="817" w:type="dxa"/>
            <w:shd w:val="clear" w:color="auto" w:fill="auto"/>
          </w:tcPr>
          <w:p w:rsidR="00100386" w:rsidRPr="004A5A62" w:rsidRDefault="00100386" w:rsidP="00490601">
            <w:pPr>
              <w:pStyle w:val="45"/>
              <w:shd w:val="clear" w:color="auto" w:fill="auto"/>
              <w:spacing w:before="0" w:line="240" w:lineRule="auto"/>
              <w:jc w:val="center"/>
              <w:rPr>
                <w:rStyle w:val="44"/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A62">
              <w:rPr>
                <w:rStyle w:val="44"/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00386" w:rsidRPr="00854777" w:rsidRDefault="004A5A62" w:rsidP="004A5A62">
            <w:pPr>
              <w:pStyle w:val="45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8547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052" w:type="dxa"/>
            <w:shd w:val="clear" w:color="auto" w:fill="auto"/>
          </w:tcPr>
          <w:p w:rsidR="00100386" w:rsidRPr="004A5A62" w:rsidRDefault="004A5A62" w:rsidP="004A5A62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</w:pPr>
            <w:r w:rsidRPr="004A5A62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предупреждение правонарушений, в</w:t>
            </w:r>
            <w:r w:rsidRPr="004A5A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5A62">
              <w:rPr>
                <w:rFonts w:ascii="Times New Roman" w:hAnsi="Times New Roman" w:cs="Times New Roman"/>
                <w:sz w:val="24"/>
                <w:szCs w:val="24"/>
              </w:rPr>
              <w:t>являть и устранять причины и условия, способствующие их с</w:t>
            </w:r>
            <w:r w:rsidRPr="004A5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A62">
              <w:rPr>
                <w:rFonts w:ascii="Times New Roman" w:hAnsi="Times New Roman" w:cs="Times New Roman"/>
                <w:sz w:val="24"/>
                <w:szCs w:val="24"/>
              </w:rPr>
              <w:t>вершению;</w:t>
            </w:r>
            <w:r w:rsidRPr="004A5A62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..</w:t>
            </w:r>
            <w:r w:rsidR="00100386" w:rsidRPr="004A5A62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.</w:t>
            </w:r>
          </w:p>
        </w:tc>
      </w:tr>
    </w:tbl>
    <w:p w:rsidR="00100386" w:rsidRPr="00490601" w:rsidRDefault="00100386" w:rsidP="00490601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eastAsia="Calibri" w:hAnsi="Times New Roman" w:cs="Times New Roman"/>
          <w:sz w:val="24"/>
          <w:szCs w:val="24"/>
        </w:rPr>
      </w:pPr>
    </w:p>
    <w:p w:rsidR="00100386" w:rsidRPr="00490601" w:rsidRDefault="00100386" w:rsidP="00490601">
      <w:pPr>
        <w:spacing w:line="240" w:lineRule="auto"/>
        <w:ind w:firstLine="709"/>
        <w:jc w:val="both"/>
        <w:rPr>
          <w:rStyle w:val="4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490601">
        <w:rPr>
          <w:rStyle w:val="44"/>
          <w:rFonts w:ascii="Times New Roman" w:eastAsia="Calibri" w:hAnsi="Times New Roman" w:cs="Times New Roman"/>
          <w:b w:val="0"/>
          <w:bCs w:val="0"/>
          <w:sz w:val="24"/>
          <w:szCs w:val="24"/>
        </w:rPr>
        <w:t>На основании планируемых результатов обучения при прохождении практики (основное содержание) заполняется пункт «Планируемые результаты практики» в Инд</w:t>
      </w:r>
      <w:r w:rsidRPr="00490601">
        <w:rPr>
          <w:rStyle w:val="44"/>
          <w:rFonts w:ascii="Times New Roman" w:eastAsia="Calibri" w:hAnsi="Times New Roman" w:cs="Times New Roman"/>
          <w:b w:val="0"/>
          <w:bCs w:val="0"/>
          <w:sz w:val="24"/>
          <w:szCs w:val="24"/>
        </w:rPr>
        <w:t>и</w:t>
      </w:r>
      <w:r w:rsidRPr="00490601">
        <w:rPr>
          <w:rStyle w:val="4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видуальном задании, выдаваемом на практику. </w:t>
      </w: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jc w:val="both"/>
        <w:rPr>
          <w:rStyle w:val="44"/>
          <w:rFonts w:ascii="Times New Roman" w:eastAsia="Calibri" w:hAnsi="Times New Roman" w:cs="Times New Roman"/>
          <w:sz w:val="24"/>
          <w:szCs w:val="24"/>
        </w:rPr>
      </w:pP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0601">
        <w:rPr>
          <w:rStyle w:val="44"/>
          <w:rFonts w:ascii="Times New Roman" w:eastAsia="Calibri" w:hAnsi="Times New Roman" w:cs="Times New Roman"/>
          <w:color w:val="000000"/>
          <w:sz w:val="24"/>
          <w:szCs w:val="24"/>
        </w:rPr>
        <w:t>4. МЕСТО ПРАКТИКИ В СТРУКТУРЕ ОПОП</w:t>
      </w:r>
    </w:p>
    <w:p w:rsidR="00100386" w:rsidRPr="00490601" w:rsidRDefault="00100386" w:rsidP="00490601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Style w:val="44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100386" w:rsidRPr="00490601" w:rsidRDefault="00100386" w:rsidP="00490601">
      <w:pPr>
        <w:pStyle w:val="ab"/>
        <w:tabs>
          <w:tab w:val="left" w:pos="1134"/>
        </w:tabs>
        <w:rPr>
          <w:sz w:val="24"/>
          <w:szCs w:val="24"/>
        </w:rPr>
      </w:pPr>
      <w:r w:rsidRPr="00490601">
        <w:rPr>
          <w:sz w:val="24"/>
          <w:szCs w:val="24"/>
        </w:rPr>
        <w:t xml:space="preserve">Для прохождения практики обучающийся должен обладать: знаниями о системе организации, умениями по </w:t>
      </w:r>
      <w:r w:rsidRPr="00490601">
        <w:rPr>
          <w:bCs/>
          <w:sz w:val="24"/>
          <w:szCs w:val="24"/>
        </w:rPr>
        <w:t>подготовке методических материалов.</w:t>
      </w:r>
    </w:p>
    <w:p w:rsidR="00100386" w:rsidRPr="00490601" w:rsidRDefault="00100386" w:rsidP="0049060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601">
        <w:rPr>
          <w:rFonts w:ascii="Times New Roman" w:eastAsia="Calibri" w:hAnsi="Times New Roman" w:cs="Times New Roman"/>
          <w:sz w:val="24"/>
          <w:szCs w:val="24"/>
        </w:rPr>
        <w:t>Содержание практики является логическим продолжением разделов ОПОП Этика юриста, Философия права, Русский язык в деловой документации юриста, Письменная речь юриста, Актуальные проблемы гражданского, предпринимательского и корпорати</w:t>
      </w:r>
      <w:r w:rsidRPr="00490601">
        <w:rPr>
          <w:rFonts w:ascii="Times New Roman" w:eastAsia="Calibri" w:hAnsi="Times New Roman" w:cs="Times New Roman"/>
          <w:sz w:val="24"/>
          <w:szCs w:val="24"/>
        </w:rPr>
        <w:t>в</w:t>
      </w:r>
      <w:r w:rsidRPr="00490601">
        <w:rPr>
          <w:rFonts w:ascii="Times New Roman" w:eastAsia="Calibri" w:hAnsi="Times New Roman" w:cs="Times New Roman"/>
          <w:sz w:val="24"/>
          <w:szCs w:val="24"/>
        </w:rPr>
        <w:t>ного права и другие и служит основой для последующего изучения разделов ОПОП Пр</w:t>
      </w:r>
      <w:r w:rsidRPr="00490601">
        <w:rPr>
          <w:rFonts w:ascii="Times New Roman" w:eastAsia="Calibri" w:hAnsi="Times New Roman" w:cs="Times New Roman"/>
          <w:sz w:val="24"/>
          <w:szCs w:val="24"/>
        </w:rPr>
        <w:t>а</w:t>
      </w:r>
      <w:r w:rsidRPr="00490601">
        <w:rPr>
          <w:rFonts w:ascii="Times New Roman" w:eastAsia="Calibri" w:hAnsi="Times New Roman" w:cs="Times New Roman"/>
          <w:sz w:val="24"/>
          <w:szCs w:val="24"/>
        </w:rPr>
        <w:t>вовая работа в корпоративной организации, Обязательственное право, Договорное право зарубежных стран, Виды корпораций и особенности их правового регулирования, Свобода предпринимательской деятельности и ее защита, Проблемы коммерческого права, Меди</w:t>
      </w:r>
      <w:r w:rsidRPr="00490601">
        <w:rPr>
          <w:rFonts w:ascii="Times New Roman" w:eastAsia="Calibri" w:hAnsi="Times New Roman" w:cs="Times New Roman"/>
          <w:sz w:val="24"/>
          <w:szCs w:val="24"/>
        </w:rPr>
        <w:t>а</w:t>
      </w:r>
      <w:r w:rsidRPr="00490601">
        <w:rPr>
          <w:rFonts w:ascii="Times New Roman" w:eastAsia="Calibri" w:hAnsi="Times New Roman" w:cs="Times New Roman"/>
          <w:sz w:val="24"/>
          <w:szCs w:val="24"/>
        </w:rPr>
        <w:t>ция и другие примирительные процедуры в российском праве, Правовой режим финанс</w:t>
      </w:r>
      <w:r w:rsidRPr="00490601">
        <w:rPr>
          <w:rFonts w:ascii="Times New Roman" w:eastAsia="Calibri" w:hAnsi="Times New Roman" w:cs="Times New Roman"/>
          <w:sz w:val="24"/>
          <w:szCs w:val="24"/>
        </w:rPr>
        <w:t>о</w:t>
      </w:r>
      <w:r w:rsidRPr="00490601">
        <w:rPr>
          <w:rFonts w:ascii="Times New Roman" w:eastAsia="Calibri" w:hAnsi="Times New Roman" w:cs="Times New Roman"/>
          <w:sz w:val="24"/>
          <w:szCs w:val="24"/>
        </w:rPr>
        <w:t>вых инструментов и ценных бумаг хозяйственных обществ, Проблемы правового режима объектов гражданских прав, Охрана промышленной собственности в предпринимател</w:t>
      </w:r>
      <w:r w:rsidRPr="00490601">
        <w:rPr>
          <w:rFonts w:ascii="Times New Roman" w:eastAsia="Calibri" w:hAnsi="Times New Roman" w:cs="Times New Roman"/>
          <w:sz w:val="24"/>
          <w:szCs w:val="24"/>
        </w:rPr>
        <w:t>ь</w:t>
      </w:r>
      <w:r w:rsidRPr="00490601">
        <w:rPr>
          <w:rFonts w:ascii="Times New Roman" w:eastAsia="Calibri" w:hAnsi="Times New Roman" w:cs="Times New Roman"/>
          <w:sz w:val="24"/>
          <w:szCs w:val="24"/>
        </w:rPr>
        <w:t>ской деятельности коммерческих организаций, Энергетическое право, Рассмотрение а</w:t>
      </w:r>
      <w:r w:rsidRPr="00490601">
        <w:rPr>
          <w:rFonts w:ascii="Times New Roman" w:eastAsia="Calibri" w:hAnsi="Times New Roman" w:cs="Times New Roman"/>
          <w:sz w:val="24"/>
          <w:szCs w:val="24"/>
        </w:rPr>
        <w:t>р</w:t>
      </w:r>
      <w:r w:rsidRPr="00490601">
        <w:rPr>
          <w:rFonts w:ascii="Times New Roman" w:eastAsia="Calibri" w:hAnsi="Times New Roman" w:cs="Times New Roman"/>
          <w:sz w:val="24"/>
          <w:szCs w:val="24"/>
        </w:rPr>
        <w:t>битражными судами корпоративных споров, Защита прав субъектов корпоративных о</w:t>
      </w:r>
      <w:r w:rsidRPr="00490601">
        <w:rPr>
          <w:rFonts w:ascii="Times New Roman" w:eastAsia="Calibri" w:hAnsi="Times New Roman" w:cs="Times New Roman"/>
          <w:sz w:val="24"/>
          <w:szCs w:val="24"/>
        </w:rPr>
        <w:t>т</w:t>
      </w:r>
      <w:r w:rsidRPr="00490601">
        <w:rPr>
          <w:rFonts w:ascii="Times New Roman" w:eastAsia="Calibri" w:hAnsi="Times New Roman" w:cs="Times New Roman"/>
          <w:sz w:val="24"/>
          <w:szCs w:val="24"/>
        </w:rPr>
        <w:t>ношений, Ответственность лица, уполномоченного выступать от имени юридического л</w:t>
      </w:r>
      <w:r w:rsidRPr="00490601">
        <w:rPr>
          <w:rFonts w:ascii="Times New Roman" w:eastAsia="Calibri" w:hAnsi="Times New Roman" w:cs="Times New Roman"/>
          <w:sz w:val="24"/>
          <w:szCs w:val="24"/>
        </w:rPr>
        <w:t>и</w:t>
      </w:r>
      <w:r w:rsidRPr="00490601">
        <w:rPr>
          <w:rFonts w:ascii="Times New Roman" w:eastAsia="Calibri" w:hAnsi="Times New Roman" w:cs="Times New Roman"/>
          <w:sz w:val="24"/>
          <w:szCs w:val="24"/>
        </w:rPr>
        <w:t>ца, членов коллегиальных органов юридического лица и лиц, определяющих действия юридического лица и другие, прохождения производственной практики, а также форм</w:t>
      </w:r>
      <w:r w:rsidRPr="00490601">
        <w:rPr>
          <w:rFonts w:ascii="Times New Roman" w:eastAsia="Calibri" w:hAnsi="Times New Roman" w:cs="Times New Roman"/>
          <w:sz w:val="24"/>
          <w:szCs w:val="24"/>
        </w:rPr>
        <w:t>и</w:t>
      </w:r>
      <w:r w:rsidRPr="00490601">
        <w:rPr>
          <w:rFonts w:ascii="Times New Roman" w:eastAsia="Calibri" w:hAnsi="Times New Roman" w:cs="Times New Roman"/>
          <w:sz w:val="24"/>
          <w:szCs w:val="24"/>
        </w:rPr>
        <w:t>рования компетенций в профессиональной области юриста. Приведены предшествующие и последующие дисциплины, направленные на формирование необходимых компетенций.</w:t>
      </w:r>
    </w:p>
    <w:p w:rsidR="00100386" w:rsidRPr="00490601" w:rsidRDefault="00100386" w:rsidP="00490601">
      <w:pPr>
        <w:pStyle w:val="13"/>
        <w:jc w:val="both"/>
        <w:rPr>
          <w:b w:val="0"/>
          <w:sz w:val="24"/>
          <w:szCs w:val="24"/>
        </w:rPr>
      </w:pPr>
    </w:p>
    <w:p w:rsidR="00100386" w:rsidRPr="00490601" w:rsidRDefault="00100386" w:rsidP="004906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386" w:rsidRPr="00490601" w:rsidRDefault="00100386" w:rsidP="00490601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0601">
        <w:rPr>
          <w:rStyle w:val="44"/>
          <w:rFonts w:ascii="Times New Roman" w:eastAsia="Calibri" w:hAnsi="Times New Roman" w:cs="Times New Roman"/>
          <w:color w:val="000000"/>
          <w:sz w:val="24"/>
          <w:szCs w:val="24"/>
        </w:rPr>
        <w:t>5. СОДЕРЖАНИЕ ПРАКТИКИ, ОБЪЕМ В ЗАЧЕТНЫХ ЕДИНИЦАХ И ПРОДОЛЖИТЕЛЬНОСТЬ В НЕДЕЛЯХ</w:t>
      </w:r>
    </w:p>
    <w:p w:rsidR="00100386" w:rsidRPr="00490601" w:rsidRDefault="00100386" w:rsidP="00490601">
      <w:pPr>
        <w:pStyle w:val="ab"/>
        <w:tabs>
          <w:tab w:val="left" w:pos="1134"/>
        </w:tabs>
        <w:rPr>
          <w:bCs/>
          <w:sz w:val="24"/>
          <w:szCs w:val="24"/>
        </w:rPr>
      </w:pPr>
      <w:r w:rsidRPr="00490601">
        <w:rPr>
          <w:bCs/>
          <w:sz w:val="24"/>
          <w:szCs w:val="24"/>
        </w:rPr>
        <w:t>Общая трудоемкость производственной практики (юридической профессионал</w:t>
      </w:r>
      <w:r w:rsidRPr="00490601">
        <w:rPr>
          <w:bCs/>
          <w:sz w:val="24"/>
          <w:szCs w:val="24"/>
        </w:rPr>
        <w:t>ь</w:t>
      </w:r>
      <w:r w:rsidRPr="00490601">
        <w:rPr>
          <w:bCs/>
          <w:sz w:val="24"/>
          <w:szCs w:val="24"/>
        </w:rPr>
        <w:t>ной) составляет 6 зачетных единиц, 4 недели (216 часа).</w:t>
      </w:r>
    </w:p>
    <w:p w:rsidR="00100386" w:rsidRPr="00490601" w:rsidRDefault="00100386" w:rsidP="00490601">
      <w:pPr>
        <w:tabs>
          <w:tab w:val="right" w:leader="underscore" w:pos="963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177"/>
        <w:gridCol w:w="4613"/>
        <w:gridCol w:w="2221"/>
      </w:tblGrid>
      <w:tr w:rsidR="00100386" w:rsidRPr="00490601" w:rsidTr="000C5A15">
        <w:tc>
          <w:tcPr>
            <w:tcW w:w="0" w:type="auto"/>
            <w:vAlign w:val="center"/>
          </w:tcPr>
          <w:p w:rsidR="00100386" w:rsidRPr="00490601" w:rsidRDefault="00100386" w:rsidP="00490601">
            <w:pPr>
              <w:pStyle w:val="a4"/>
              <w:rPr>
                <w:b/>
                <w:sz w:val="24"/>
                <w:szCs w:val="24"/>
              </w:rPr>
            </w:pPr>
            <w:r w:rsidRPr="00490601">
              <w:rPr>
                <w:b/>
                <w:color w:val="000000"/>
                <w:sz w:val="24"/>
                <w:szCs w:val="24"/>
              </w:rPr>
              <w:t>№</w:t>
            </w:r>
          </w:p>
          <w:p w:rsidR="00100386" w:rsidRPr="00490601" w:rsidRDefault="00100386" w:rsidP="00490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100386" w:rsidRPr="00490601" w:rsidRDefault="00100386" w:rsidP="00490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613" w:type="dxa"/>
            <w:vAlign w:val="center"/>
          </w:tcPr>
          <w:p w:rsidR="00100386" w:rsidRPr="00490601" w:rsidRDefault="00100386" w:rsidP="00490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Виды учебной работы на практике, включая самостоятельную работу ст</w:t>
            </w:r>
            <w:r w:rsidRPr="00490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490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дентов и трудоемкость</w:t>
            </w:r>
          </w:p>
          <w:p w:rsidR="00100386" w:rsidRPr="00490601" w:rsidRDefault="00100386" w:rsidP="00490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(в часах)</w:t>
            </w:r>
          </w:p>
        </w:tc>
        <w:tc>
          <w:tcPr>
            <w:tcW w:w="2221" w:type="dxa"/>
            <w:vAlign w:val="center"/>
          </w:tcPr>
          <w:p w:rsidR="00100386" w:rsidRPr="00490601" w:rsidRDefault="00100386" w:rsidP="00490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промеж</w:t>
            </w:r>
            <w:r w:rsidRPr="00490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490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точной аттест</w:t>
            </w:r>
            <w:r w:rsidRPr="00490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490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ции</w:t>
            </w:r>
          </w:p>
        </w:tc>
      </w:tr>
      <w:tr w:rsidR="00100386" w:rsidRPr="00490601" w:rsidTr="000C5A15">
        <w:tc>
          <w:tcPr>
            <w:tcW w:w="0" w:type="auto"/>
            <w:vAlign w:val="center"/>
          </w:tcPr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vAlign w:val="center"/>
          </w:tcPr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4613" w:type="dxa"/>
          </w:tcPr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местом прохождения пра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тики;</w:t>
            </w:r>
          </w:p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индивидуального задания для прохождения практики;</w:t>
            </w:r>
          </w:p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221" w:type="dxa"/>
          </w:tcPr>
          <w:p w:rsidR="00100386" w:rsidRPr="00490601" w:rsidRDefault="00100386" w:rsidP="00490601">
            <w:pPr>
              <w:pStyle w:val="13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0601">
              <w:rPr>
                <w:b w:val="0"/>
                <w:color w:val="000000"/>
                <w:sz w:val="24"/>
                <w:szCs w:val="24"/>
              </w:rPr>
              <w:t>Заявление о пр</w:t>
            </w:r>
            <w:r w:rsidRPr="00490601">
              <w:rPr>
                <w:b w:val="0"/>
                <w:color w:val="000000"/>
                <w:sz w:val="24"/>
                <w:szCs w:val="24"/>
              </w:rPr>
              <w:t>о</w:t>
            </w:r>
            <w:r w:rsidRPr="00490601">
              <w:rPr>
                <w:b w:val="0"/>
                <w:color w:val="000000"/>
                <w:sz w:val="24"/>
                <w:szCs w:val="24"/>
              </w:rPr>
              <w:t>хождении практ</w:t>
            </w:r>
            <w:r w:rsidRPr="00490601">
              <w:rPr>
                <w:b w:val="0"/>
                <w:color w:val="000000"/>
                <w:sz w:val="24"/>
                <w:szCs w:val="24"/>
              </w:rPr>
              <w:t>и</w:t>
            </w:r>
            <w:r w:rsidRPr="00490601">
              <w:rPr>
                <w:b w:val="0"/>
                <w:color w:val="000000"/>
                <w:sz w:val="24"/>
                <w:szCs w:val="24"/>
              </w:rPr>
              <w:t>ки.</w:t>
            </w:r>
          </w:p>
        </w:tc>
      </w:tr>
      <w:tr w:rsidR="00100386" w:rsidRPr="00490601" w:rsidTr="000C5A15">
        <w:tc>
          <w:tcPr>
            <w:tcW w:w="0" w:type="auto"/>
            <w:vAlign w:val="center"/>
          </w:tcPr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 этап</w:t>
            </w:r>
          </w:p>
        </w:tc>
        <w:tc>
          <w:tcPr>
            <w:tcW w:w="4613" w:type="dxa"/>
          </w:tcPr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индивидуального задания;</w:t>
            </w:r>
          </w:p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200 часов</w:t>
            </w:r>
          </w:p>
        </w:tc>
        <w:tc>
          <w:tcPr>
            <w:tcW w:w="2221" w:type="dxa"/>
          </w:tcPr>
          <w:p w:rsidR="00100386" w:rsidRPr="00490601" w:rsidRDefault="00100386" w:rsidP="00490601">
            <w:pPr>
              <w:pStyle w:val="13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0601">
              <w:rPr>
                <w:b w:val="0"/>
                <w:color w:val="000000"/>
                <w:sz w:val="24"/>
                <w:szCs w:val="24"/>
              </w:rPr>
              <w:t>Подготовка и пр</w:t>
            </w:r>
            <w:r w:rsidRPr="00490601">
              <w:rPr>
                <w:b w:val="0"/>
                <w:color w:val="000000"/>
                <w:sz w:val="24"/>
                <w:szCs w:val="24"/>
              </w:rPr>
              <w:t>е</w:t>
            </w:r>
            <w:r w:rsidRPr="00490601">
              <w:rPr>
                <w:b w:val="0"/>
                <w:color w:val="000000"/>
                <w:sz w:val="24"/>
                <w:szCs w:val="24"/>
              </w:rPr>
              <w:t>доставление рук</w:t>
            </w:r>
            <w:r w:rsidRPr="00490601">
              <w:rPr>
                <w:b w:val="0"/>
                <w:color w:val="000000"/>
                <w:sz w:val="24"/>
                <w:szCs w:val="24"/>
              </w:rPr>
              <w:t>о</w:t>
            </w:r>
            <w:r w:rsidRPr="00490601">
              <w:rPr>
                <w:b w:val="0"/>
                <w:color w:val="000000"/>
                <w:sz w:val="24"/>
                <w:szCs w:val="24"/>
              </w:rPr>
              <w:t>водителю практики отчетной докуме</w:t>
            </w:r>
            <w:r w:rsidRPr="00490601">
              <w:rPr>
                <w:b w:val="0"/>
                <w:color w:val="000000"/>
                <w:sz w:val="24"/>
                <w:szCs w:val="24"/>
              </w:rPr>
              <w:t>н</w:t>
            </w:r>
            <w:r w:rsidRPr="00490601">
              <w:rPr>
                <w:b w:val="0"/>
                <w:color w:val="000000"/>
                <w:sz w:val="24"/>
                <w:szCs w:val="24"/>
              </w:rPr>
              <w:t>тации.</w:t>
            </w:r>
          </w:p>
        </w:tc>
      </w:tr>
      <w:tr w:rsidR="00100386" w:rsidRPr="00490601" w:rsidTr="000C5A15">
        <w:tc>
          <w:tcPr>
            <w:tcW w:w="0" w:type="auto"/>
            <w:vAlign w:val="center"/>
          </w:tcPr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906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4613" w:type="dxa"/>
          </w:tcPr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представление на кафедру и прикрепл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ние в СЭО «Фемида» отчетных докуме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к защите практики:</w:t>
            </w:r>
          </w:p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- защита отчета по  практике;</w:t>
            </w:r>
          </w:p>
          <w:p w:rsidR="00100386" w:rsidRPr="00490601" w:rsidRDefault="00100386" w:rsidP="00490601">
            <w:pPr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221" w:type="dxa"/>
          </w:tcPr>
          <w:p w:rsidR="00100386" w:rsidRPr="00490601" w:rsidRDefault="00100386" w:rsidP="00490601">
            <w:pPr>
              <w:pStyle w:val="13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0601">
              <w:rPr>
                <w:b w:val="0"/>
                <w:color w:val="000000"/>
                <w:sz w:val="24"/>
                <w:szCs w:val="24"/>
              </w:rPr>
              <w:t>Защита отчета по практике.</w:t>
            </w:r>
          </w:p>
        </w:tc>
      </w:tr>
    </w:tbl>
    <w:p w:rsidR="00100386" w:rsidRPr="00490601" w:rsidRDefault="00100386" w:rsidP="00490601">
      <w:pPr>
        <w:pStyle w:val="Default"/>
        <w:ind w:firstLine="709"/>
        <w:jc w:val="both"/>
        <w:rPr>
          <w:color w:val="auto"/>
        </w:rPr>
      </w:pPr>
    </w:p>
    <w:p w:rsidR="00100386" w:rsidRPr="00490601" w:rsidRDefault="00100386" w:rsidP="00490601">
      <w:pPr>
        <w:pStyle w:val="Default"/>
        <w:ind w:firstLine="709"/>
        <w:jc w:val="both"/>
        <w:rPr>
          <w:color w:val="auto"/>
        </w:rPr>
      </w:pPr>
      <w:r w:rsidRPr="00490601">
        <w:rPr>
          <w:color w:val="auto"/>
        </w:rPr>
        <w:t>На первом этапе практики предусматривается ознакомление с местом прохождения практики с целью изучения системы управления, масштабов и организационно-правовой формы организации (предприятия).</w:t>
      </w:r>
    </w:p>
    <w:p w:rsidR="00100386" w:rsidRPr="00490601" w:rsidRDefault="00100386" w:rsidP="00490601">
      <w:pPr>
        <w:pStyle w:val="Default"/>
        <w:ind w:firstLine="709"/>
        <w:jc w:val="both"/>
        <w:rPr>
          <w:color w:val="auto"/>
        </w:rPr>
      </w:pPr>
      <w:r w:rsidRPr="00490601">
        <w:rPr>
          <w:color w:val="auto"/>
        </w:rPr>
        <w:t>Обязательным условием для прохождения практики является выполнение индив</w:t>
      </w:r>
      <w:r w:rsidRPr="00490601">
        <w:rPr>
          <w:color w:val="auto"/>
        </w:rPr>
        <w:t>и</w:t>
      </w:r>
      <w:r w:rsidRPr="00490601">
        <w:rPr>
          <w:color w:val="auto"/>
        </w:rPr>
        <w:t>дуального задания, выдаваемого руководителем практики от Университета. Обучающи</w:t>
      </w:r>
      <w:r w:rsidRPr="00490601">
        <w:rPr>
          <w:color w:val="auto"/>
        </w:rPr>
        <w:t>м</w:t>
      </w:r>
      <w:r w:rsidRPr="00490601">
        <w:rPr>
          <w:color w:val="auto"/>
        </w:rPr>
        <w:t>ся может быть предложено, изучить состав и содержание выполняемых функций опред</w:t>
      </w:r>
      <w:r w:rsidRPr="00490601">
        <w:rPr>
          <w:color w:val="auto"/>
        </w:rPr>
        <w:t>е</w:t>
      </w:r>
      <w:r w:rsidRPr="00490601">
        <w:rPr>
          <w:color w:val="auto"/>
        </w:rPr>
        <w:t>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</w:t>
      </w:r>
      <w:r w:rsidRPr="00490601">
        <w:rPr>
          <w:color w:val="auto"/>
        </w:rPr>
        <w:t>я</w:t>
      </w:r>
      <w:r w:rsidRPr="00490601">
        <w:rPr>
          <w:color w:val="auto"/>
        </w:rPr>
        <w:t xml:space="preserve">тельности организации (предприятия) / структурного подразделения. </w:t>
      </w:r>
    </w:p>
    <w:p w:rsidR="00100386" w:rsidRPr="00490601" w:rsidRDefault="00100386" w:rsidP="00490601">
      <w:pPr>
        <w:pStyle w:val="Default"/>
        <w:ind w:firstLine="709"/>
        <w:jc w:val="both"/>
        <w:rPr>
          <w:color w:val="auto"/>
        </w:rPr>
      </w:pPr>
      <w:r w:rsidRPr="00490601"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100386" w:rsidRPr="00490601" w:rsidRDefault="00100386" w:rsidP="00490601">
      <w:pPr>
        <w:pStyle w:val="Default"/>
        <w:ind w:firstLine="709"/>
        <w:jc w:val="both"/>
        <w:rPr>
          <w:color w:val="auto"/>
        </w:rPr>
      </w:pPr>
      <w:r w:rsidRPr="00490601">
        <w:rPr>
          <w:color w:val="auto"/>
        </w:rPr>
        <w:t>А) задачи выполняемых работ;</w:t>
      </w:r>
    </w:p>
    <w:p w:rsidR="00100386" w:rsidRPr="00490601" w:rsidRDefault="00100386" w:rsidP="00490601">
      <w:pPr>
        <w:pStyle w:val="Default"/>
        <w:ind w:firstLine="709"/>
        <w:jc w:val="both"/>
        <w:rPr>
          <w:color w:val="auto"/>
        </w:rPr>
      </w:pPr>
      <w:r w:rsidRPr="00490601">
        <w:rPr>
          <w:color w:val="auto"/>
        </w:rPr>
        <w:t>Б) перечень выполняемых работ и их содержание.</w:t>
      </w:r>
    </w:p>
    <w:p w:rsidR="00100386" w:rsidRPr="00490601" w:rsidRDefault="00100386" w:rsidP="00490601">
      <w:pPr>
        <w:pStyle w:val="Default"/>
        <w:ind w:firstLine="709"/>
        <w:jc w:val="both"/>
        <w:rPr>
          <w:color w:val="auto"/>
        </w:rPr>
      </w:pPr>
      <w:r w:rsidRPr="00490601">
        <w:rPr>
          <w:color w:val="auto"/>
        </w:rPr>
        <w:t>Образец бланка индивидуального задания по ВО находится в Положении «Об о</w:t>
      </w:r>
      <w:r w:rsidRPr="00490601">
        <w:rPr>
          <w:color w:val="auto"/>
        </w:rPr>
        <w:t>р</w:t>
      </w:r>
      <w:r w:rsidRPr="00490601">
        <w:rPr>
          <w:color w:val="auto"/>
        </w:rPr>
        <w:t>ганизации практической подготовки обучающихся при проведении практики по напра</w:t>
      </w:r>
      <w:r w:rsidRPr="00490601">
        <w:rPr>
          <w:color w:val="auto"/>
        </w:rPr>
        <w:t>в</w:t>
      </w:r>
      <w:r w:rsidRPr="00490601">
        <w:rPr>
          <w:color w:val="auto"/>
        </w:rPr>
        <w:t xml:space="preserve">лениям подготовки высшего образования, реализуемых ФГБОУВО РГУП». </w:t>
      </w:r>
    </w:p>
    <w:p w:rsidR="00100386" w:rsidRPr="00490601" w:rsidRDefault="00100386" w:rsidP="0049060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601">
        <w:rPr>
          <w:rFonts w:ascii="Times New Roman" w:eastAsia="Calibri" w:hAnsi="Times New Roman" w:cs="Times New Roman"/>
          <w:sz w:val="24"/>
          <w:szCs w:val="24"/>
        </w:rPr>
        <w:t>Практика для обучающихся с ограниченными возможностями здоровья и инвал</w:t>
      </w:r>
      <w:r w:rsidRPr="00490601">
        <w:rPr>
          <w:rFonts w:ascii="Times New Roman" w:eastAsia="Calibri" w:hAnsi="Times New Roman" w:cs="Times New Roman"/>
          <w:sz w:val="24"/>
          <w:szCs w:val="24"/>
        </w:rPr>
        <w:t>и</w:t>
      </w:r>
      <w:r w:rsidRPr="00490601">
        <w:rPr>
          <w:rFonts w:ascii="Times New Roman" w:eastAsia="Calibri" w:hAnsi="Times New Roman" w:cs="Times New Roman"/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</w:t>
      </w:r>
    </w:p>
    <w:p w:rsidR="00100386" w:rsidRPr="00490601" w:rsidRDefault="00100386" w:rsidP="00490601">
      <w:pPr>
        <w:pStyle w:val="42"/>
        <w:shd w:val="clear" w:color="auto" w:fill="auto"/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100386" w:rsidRPr="00490601" w:rsidRDefault="00100386" w:rsidP="00490601">
      <w:pPr>
        <w:pStyle w:val="Default"/>
        <w:jc w:val="right"/>
      </w:pPr>
    </w:p>
    <w:p w:rsidR="00100386" w:rsidRPr="00490601" w:rsidRDefault="00100386" w:rsidP="00490601">
      <w:pPr>
        <w:pStyle w:val="Default"/>
        <w:jc w:val="center"/>
        <w:rPr>
          <w:rStyle w:val="a7"/>
          <w:rFonts w:eastAsia="Calibri"/>
          <w:b/>
          <w:i w:val="0"/>
          <w:iCs w:val="0"/>
          <w:sz w:val="24"/>
          <w:szCs w:val="24"/>
        </w:rPr>
      </w:pPr>
      <w:r w:rsidRPr="00490601">
        <w:rPr>
          <w:rStyle w:val="a7"/>
          <w:rFonts w:eastAsia="Calibri"/>
          <w:b/>
          <w:bCs/>
          <w:i w:val="0"/>
          <w:sz w:val="24"/>
          <w:szCs w:val="24"/>
        </w:rPr>
        <w:t>6. ФОС ДЛЯ ПРОВЕДЕНИЯ ПРОМЕЖУТОЧНОЙ АТТЕСТАЦИИ И ФОРМЫ О</w:t>
      </w:r>
      <w:r w:rsidRPr="00490601">
        <w:rPr>
          <w:rStyle w:val="a7"/>
          <w:rFonts w:eastAsia="Calibri"/>
          <w:b/>
          <w:bCs/>
          <w:i w:val="0"/>
          <w:sz w:val="24"/>
          <w:szCs w:val="24"/>
        </w:rPr>
        <w:t>Т</w:t>
      </w:r>
      <w:r w:rsidRPr="00490601">
        <w:rPr>
          <w:rStyle w:val="a7"/>
          <w:rFonts w:eastAsia="Calibri"/>
          <w:b/>
          <w:bCs/>
          <w:i w:val="0"/>
          <w:sz w:val="24"/>
          <w:szCs w:val="24"/>
        </w:rPr>
        <w:t>ЧЁТНОСТИ</w:t>
      </w:r>
    </w:p>
    <w:p w:rsidR="00100386" w:rsidRPr="004A5A62" w:rsidRDefault="00100386" w:rsidP="00490601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eastAsia="Calibri" w:hAnsi="Times New Roman" w:cs="Times New Roman"/>
          <w:sz w:val="24"/>
          <w:szCs w:val="24"/>
        </w:rPr>
      </w:pP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Целью создания ФОС по практике является оценка знаний, умений, навыков и уровня освоения обучающимися компетенций, формируемых при прохождении практ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и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ки. ФОС для проведения промежуточной аттестации обучающихся по практике входят в состав рабочей программы практики.</w:t>
      </w:r>
    </w:p>
    <w:p w:rsidR="00100386" w:rsidRPr="004A5A62" w:rsidRDefault="00100386" w:rsidP="00490601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eastAsia="Calibri" w:hAnsi="Times New Roman" w:cs="Times New Roman"/>
          <w:sz w:val="24"/>
          <w:szCs w:val="24"/>
        </w:rPr>
      </w:pP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Структурными элементами ФОС для проведения промежуточной аттестации об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у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чающихся по практике являются:</w:t>
      </w:r>
    </w:p>
    <w:p w:rsidR="00100386" w:rsidRPr="004A5A62" w:rsidRDefault="00100386" w:rsidP="00490601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eastAsia="Calibri" w:hAnsi="Times New Roman" w:cs="Times New Roman"/>
          <w:spacing w:val="-8"/>
          <w:sz w:val="24"/>
          <w:szCs w:val="24"/>
        </w:rPr>
      </w:pPr>
      <w:r w:rsidRPr="004A5A62">
        <w:rPr>
          <w:rStyle w:val="44"/>
          <w:rFonts w:ascii="Times New Roman" w:eastAsia="Calibri" w:hAnsi="Times New Roman" w:cs="Times New Roman"/>
          <w:spacing w:val="-8"/>
          <w:sz w:val="24"/>
          <w:szCs w:val="24"/>
        </w:rPr>
        <w:t>- паспорт ФОС, содержащий информацию о планируемых результатах освоения ОПОП;</w:t>
      </w:r>
    </w:p>
    <w:p w:rsidR="00100386" w:rsidRPr="004A5A62" w:rsidRDefault="00100386" w:rsidP="00490601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eastAsia="Calibri" w:hAnsi="Times New Roman" w:cs="Times New Roman"/>
          <w:sz w:val="24"/>
          <w:szCs w:val="24"/>
        </w:rPr>
      </w:pP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- индивидуальное задание;</w:t>
      </w:r>
    </w:p>
    <w:p w:rsidR="00100386" w:rsidRPr="004A5A62" w:rsidRDefault="00100386" w:rsidP="00490601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eastAsia="Calibri" w:hAnsi="Times New Roman" w:cs="Times New Roman"/>
          <w:sz w:val="24"/>
          <w:szCs w:val="24"/>
        </w:rPr>
      </w:pP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lastRenderedPageBreak/>
        <w:t>- отчет по прохождению практики;</w:t>
      </w:r>
    </w:p>
    <w:p w:rsidR="00100386" w:rsidRPr="004A5A62" w:rsidRDefault="00100386" w:rsidP="00490601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eastAsia="Calibri" w:hAnsi="Times New Roman" w:cs="Times New Roman"/>
          <w:sz w:val="24"/>
          <w:szCs w:val="24"/>
        </w:rPr>
      </w:pP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- характеристика с места практики (отзыв руководителя).</w:t>
      </w:r>
    </w:p>
    <w:p w:rsidR="00100386" w:rsidRPr="004A5A62" w:rsidRDefault="00100386" w:rsidP="00490601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eastAsia="Calibri" w:hAnsi="Times New Roman" w:cs="Times New Roman"/>
          <w:sz w:val="24"/>
          <w:szCs w:val="24"/>
        </w:rPr>
      </w:pP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В этот раздел включаются виды оценочных средств для проведения промежуто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ч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ной аттестации по практике, которые могут включать в себя:</w:t>
      </w:r>
    </w:p>
    <w:p w:rsidR="00100386" w:rsidRPr="004A5A62" w:rsidRDefault="00100386" w:rsidP="00490601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eastAsia="Calibri" w:hAnsi="Times New Roman" w:cs="Times New Roman"/>
          <w:sz w:val="24"/>
          <w:szCs w:val="24"/>
        </w:rPr>
      </w:pP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и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рования компетенций в процессе прохождения практики;</w:t>
      </w:r>
    </w:p>
    <w:p w:rsidR="00100386" w:rsidRPr="004A5A62" w:rsidRDefault="00100386" w:rsidP="00490601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eastAsia="Calibri" w:hAnsi="Times New Roman" w:cs="Times New Roman"/>
          <w:sz w:val="24"/>
          <w:szCs w:val="24"/>
        </w:rPr>
      </w:pP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- методические материалы, определяющие процедуры оценивания знаний, ум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е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ний, навыков и (или) опыта деятельности, характеризующих этапы формирования ко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м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петенций. Рабочая программа практики может быть дополнена Приложениями с обра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з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цами оформления форм отчетности.</w:t>
      </w:r>
    </w:p>
    <w:p w:rsidR="00100386" w:rsidRPr="004A5A62" w:rsidRDefault="00100386" w:rsidP="00490601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eastAsia="Calibri" w:hAnsi="Times New Roman" w:cs="Times New Roman"/>
          <w:sz w:val="24"/>
          <w:szCs w:val="24"/>
        </w:rPr>
      </w:pP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При проведении промежуточной аттестации групповым руководителем анализ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и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руются формы отчетности по итогам практики: характеристика с места практики, инд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и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видуальное задание, оформление и публичная защита отчета, зачет. Отчет о практике должен содержать ответы на основные вопросы, поставленные в индивидуальном зад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а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нии обучающегося в ходе практики.</w:t>
      </w:r>
    </w:p>
    <w:p w:rsidR="00100386" w:rsidRPr="004A5A62" w:rsidRDefault="00100386" w:rsidP="00490601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eastAsia="Calibri" w:hAnsi="Times New Roman" w:cs="Times New Roman"/>
          <w:sz w:val="24"/>
          <w:szCs w:val="24"/>
        </w:rPr>
      </w:pP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о</w:t>
      </w:r>
      <w:r w:rsidRPr="004A5A62">
        <w:rPr>
          <w:rStyle w:val="44"/>
          <w:rFonts w:ascii="Times New Roman" w:eastAsia="Calibri" w:hAnsi="Times New Roman" w:cs="Times New Roman"/>
          <w:sz w:val="24"/>
          <w:szCs w:val="24"/>
        </w:rPr>
        <w:t>водителей практики от организации о приобретенных профессиональных компетенциях, знаниях, умениях и навыках.</w:t>
      </w:r>
    </w:p>
    <w:p w:rsidR="00100386" w:rsidRPr="004A5A62" w:rsidRDefault="00100386" w:rsidP="00490601">
      <w:pPr>
        <w:widowControl w:val="0"/>
        <w:tabs>
          <w:tab w:val="center" w:pos="0"/>
        </w:tabs>
        <w:spacing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Студенты, не выполнившие программу практики по уважительной причине, н</w:t>
      </w: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а</w:t>
      </w: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правляются на практику в индивидуальном порядке в сроки, установленные приказом ректора (в Северо-Западном филиале – директора).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Оценивание результатов прохождения практики студентами осуществляется в с</w:t>
      </w: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о</w:t>
      </w: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ответствии Положением «О балльно-рейтинговой системе оценки успеваемости об</w:t>
      </w: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у</w:t>
      </w: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чающихся» (утверждено приказом Ректора № 402 от 31.08.2021 года).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Практика оценивается максимально в 100 баллов, из них: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– до 50 баллов – прохождение практики в организации (своевременное и качес</w:t>
      </w: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т</w:t>
      </w: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Традиционная оценка, полученная обучающимся в организации, соответствует: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– 20 и менее баллов – неудовлетворительно;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– от 21 до 30 баллов – удовлетворительно;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– от 31 до 40 баллов – хорошо;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– от 41 до 50 баллов – отлично.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– до 50 баллов – защита практики (выполнение программы практики, сбор материала, с</w:t>
      </w:r>
      <w:r w:rsidRPr="004906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</w:t>
      </w:r>
      <w:r w:rsidRPr="004906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блюдение сроков представления и правил оформления отчетных документов).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</w:t>
      </w:r>
      <w:r w:rsidRPr="004906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Pr="004906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дующей шкале: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– 16 и менее баллов – неудовлетворительно;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– от 17 до 30 – удовлетворительно;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– от 31 до 40 – хорошо;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– от 41 до 50 – отлично.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– 36 и менее баллов – неудовлетворительно;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– от 37 до 58 – удовлетворительно;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– от 59 до 79 – хорошо;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– от 80 до 100 – отлично.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906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 итогам защиты практики выставляется дифференцированный зачет.</w:t>
      </w:r>
    </w:p>
    <w:p w:rsidR="00100386" w:rsidRPr="00490601" w:rsidRDefault="00100386" w:rsidP="00490601">
      <w:pPr>
        <w:widowControl w:val="0"/>
        <w:tabs>
          <w:tab w:val="center" w:pos="0"/>
        </w:tabs>
        <w:spacing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00386" w:rsidRPr="00490601" w:rsidTr="000C5A15">
        <w:trPr>
          <w:trHeight w:val="3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Требования к результатам производс</w:t>
            </w:r>
            <w:r w:rsidRPr="0049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</w:t>
            </w:r>
            <w:r w:rsidRPr="0049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Оценка</w:t>
            </w:r>
          </w:p>
        </w:tc>
      </w:tr>
      <w:tr w:rsidR="00100386" w:rsidRPr="00490601" w:rsidTr="000C5A1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firstLine="284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Все задания руководителя практики от практического органа и группового руков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дителя от кафедры выполнены в полном объеме и без ошибок;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firstLine="284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план прохождения практики выполнен в полном объеме и своевременно;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firstLine="284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ответы на вопросы по отчету даны пр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вильно, логично и аргументировано;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firstLine="284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firstLine="284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firstLine="284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 ходе защиты выявлены системные зн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ния законодательства, судебной практики, достаточные практические навыки и умения для правильного разрешения заявленного корпоративного спора, 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firstLine="284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знание профессиональной литературы, рекомендуемой в качестве дополнительной, позволяющей максимально глубоко объя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left="36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left="36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left="36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Отлично (от 80 до 100 баллов)</w:t>
            </w:r>
          </w:p>
        </w:tc>
      </w:tr>
      <w:tr w:rsidR="00100386" w:rsidRPr="00490601" w:rsidTr="000C5A1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Все задания руководителя практики от практического органа и группового руков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дителя от кафедры выполнены полностью, но могут быть допущены отдельные нето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ч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ности; 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план прохождения практики выполнен по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ностью и своевременно; 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ответы на вопросы по отчету даны в целом правильно, но могут быть допущены о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дельные неточности;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характеристика руководителя практики от практического органа содержит только п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ложительные выводы о работе студента; 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100386" w:rsidRPr="00490601" w:rsidRDefault="00100386" w:rsidP="004906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в ходе защиты выявлены достаточные си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темные знания и умения, связанные с п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ниманием законодательства, а также пра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90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left="36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left="36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left="36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Хорошо (от 59 до 79 баллов)</w:t>
            </w:r>
          </w:p>
        </w:tc>
      </w:tr>
      <w:tr w:rsidR="00100386" w:rsidRPr="00490601" w:rsidTr="000C5A1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Все задания руководителя практики от практического органа и группового руков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дителя от кафедры выполнены не в полном объеме, допущены отдельные неточности; 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план прохождения практики выполнен по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ностью и своевременно; 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ответы на вопросы по отчету даны повер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ностно, студент не аргументировал ответ;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</w:t>
            </w:r>
            <w:r w:rsidRPr="0049060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49060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тивные замечания о работе студента;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отчет о прохождении производственной практики составлен поверхностно, не учт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ны требования программы; не содержит приложений или они составлены не сам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стоятельно студентом; 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студент не выполнил требования програ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мы, план прохождения практики. 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наличие достаточных теоретических знаний и </w:t>
            </w:r>
            <w:r w:rsidRPr="0049060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практических навыков, понимания прав</w:t>
            </w:r>
            <w:r w:rsidRPr="0049060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о</w:t>
            </w:r>
            <w:r w:rsidRPr="0049060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вых вопросов на проблемном уровне, но о</w:t>
            </w:r>
            <w:r w:rsidRPr="0049060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т</w:t>
            </w:r>
            <w:r w:rsidRPr="0049060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дельные неточности при анализе действу</w:t>
            </w:r>
            <w:r w:rsidRPr="0049060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ю</w:t>
            </w:r>
            <w:r w:rsidRPr="0049060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щего законодательства и затруднения в пра</w:t>
            </w:r>
            <w:r w:rsidRPr="0049060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к</w:t>
            </w:r>
            <w:r w:rsidRPr="0049060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left="36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left="36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left="36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Удовлетворительно (от 37 до 58 баллов)</w:t>
            </w:r>
          </w:p>
        </w:tc>
      </w:tr>
      <w:tr w:rsidR="00100386" w:rsidRPr="00490601" w:rsidTr="000C5A1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Задания руководителя практики от практ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ческого органа и группового руководителя от кафедры не выполнены или при их в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ы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полнении допущены грубые ошибки; 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план прохождения практики не выполнен полностью и своевременно либо произво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ственная практика не пройдена студентом;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ответы на вопросы по отчету даны повер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ностно, с грубыми ошибками;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характеристика руководителя практики от практического органа содержит нейтрал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ные выводы о работе студента и его личных качествах, а также негативные замечания о работе студента;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отчет о прохождении производственной практики составлен поверхностно, с груб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ы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ми ошибками, не учтены требования пр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граммы; </w:t>
            </w: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shd w:val="clear" w:color="auto" w:fill="FFFFFF"/>
              </w:rPr>
              <w:t xml:space="preserve">не содержит приложений или они составлены не самостоятельно студентом; </w:t>
            </w:r>
            <w:r w:rsidRPr="0049060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</w:t>
            </w:r>
            <w:r w:rsidRPr="0049060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т</w:t>
            </w:r>
            <w:r w:rsidRPr="0049060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left="36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left="36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00386" w:rsidRPr="00490601" w:rsidRDefault="00100386" w:rsidP="00490601">
            <w:pPr>
              <w:widowControl w:val="0"/>
              <w:tabs>
                <w:tab w:val="center" w:pos="0"/>
              </w:tabs>
              <w:spacing w:line="240" w:lineRule="auto"/>
              <w:ind w:left="36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Неудовлетворительно (36 и менее ба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490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лов)</w:t>
            </w:r>
          </w:p>
        </w:tc>
      </w:tr>
    </w:tbl>
    <w:p w:rsidR="00D67A3E" w:rsidRPr="00490601" w:rsidRDefault="00D67A3E" w:rsidP="0049060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67A3E" w:rsidRPr="00490601" w:rsidRDefault="00D67A3E" w:rsidP="0049060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778C" w:rsidRPr="00490601" w:rsidRDefault="00D133EC" w:rsidP="0049060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06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="002E778C" w:rsidRPr="004906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ПЕРЕЧЕНЬ ЛИТЕРАТУРЫ, РЕСУРСОВ «ИНТЕРНЕТ», ПРОГРАМНОГО ОБЕСПЕЧЕНИЯЮ ИНФОРМАЦИОННОСПРАВОЧНЫХ СИСТЕМ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778C" w:rsidRPr="00490601" w:rsidRDefault="002E778C" w:rsidP="00490601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вичная обработка, систематизация и анализ материалов, описание полученного на практ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опыта в отчете, а также специальные методики проведения научных и практических исследований.</w:t>
      </w:r>
    </w:p>
    <w:p w:rsidR="002E778C" w:rsidRPr="00490601" w:rsidRDefault="002E778C" w:rsidP="00490601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нормативных 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 </w:t>
      </w:r>
    </w:p>
    <w:p w:rsidR="002E778C" w:rsidRPr="00490601" w:rsidRDefault="002E778C" w:rsidP="00490601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490601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Информационные ресурсыУниверситета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2E778C" w:rsidRPr="00490601" w:rsidTr="00441C17">
        <w:trPr>
          <w:trHeight w:val="1196"/>
          <w:jc w:val="center"/>
        </w:trPr>
        <w:tc>
          <w:tcPr>
            <w:tcW w:w="709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3175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в сети Интернет</w:t>
            </w:r>
          </w:p>
        </w:tc>
      </w:tr>
      <w:tr w:rsidR="002E778C" w:rsidRPr="00490601" w:rsidTr="00441C17">
        <w:trPr>
          <w:jc w:val="center"/>
        </w:trPr>
        <w:tc>
          <w:tcPr>
            <w:tcW w:w="709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библиотечные системы</w:t>
            </w:r>
          </w:p>
        </w:tc>
      </w:tr>
      <w:tr w:rsidR="002E778C" w:rsidRPr="00490601" w:rsidTr="00441C17">
        <w:trPr>
          <w:jc w:val="center"/>
        </w:trPr>
        <w:tc>
          <w:tcPr>
            <w:tcW w:w="709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ZNANIUM.COM</w:t>
            </w:r>
          </w:p>
        </w:tc>
        <w:tc>
          <w:tcPr>
            <w:tcW w:w="5740" w:type="dxa"/>
          </w:tcPr>
          <w:p w:rsidR="002E778C" w:rsidRPr="00490601" w:rsidRDefault="00AB6173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</w:t>
              </w:r>
            </w:hyperlink>
          </w:p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коллекция и</w:t>
            </w:r>
          </w:p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издательства  Статут</w:t>
            </w:r>
          </w:p>
        </w:tc>
      </w:tr>
      <w:tr w:rsidR="002E778C" w:rsidRPr="00490601" w:rsidTr="00441C17">
        <w:trPr>
          <w:jc w:val="center"/>
        </w:trPr>
        <w:tc>
          <w:tcPr>
            <w:tcW w:w="709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 ЮРАЙТ</w:t>
            </w:r>
          </w:p>
        </w:tc>
        <w:tc>
          <w:tcPr>
            <w:tcW w:w="5740" w:type="dxa"/>
          </w:tcPr>
          <w:p w:rsidR="002E778C" w:rsidRPr="00490601" w:rsidRDefault="00AB6173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www.biblio-online.ru</w:t>
              </w:r>
            </w:hyperlink>
          </w:p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РГУП</w:t>
            </w:r>
          </w:p>
        </w:tc>
      </w:tr>
      <w:tr w:rsidR="002E778C" w:rsidRPr="00490601" w:rsidTr="00441C17">
        <w:trPr>
          <w:jc w:val="center"/>
        </w:trPr>
        <w:tc>
          <w:tcPr>
            <w:tcW w:w="709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«</w:t>
            </w: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40" w:type="dxa"/>
          </w:tcPr>
          <w:p w:rsidR="002E778C" w:rsidRPr="00490601" w:rsidRDefault="00AB6173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 издательства Проспект Юридич</w:t>
            </w: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литература; коллекции издательства Кнорус Право, Экономика и Менеджмент </w:t>
            </w:r>
          </w:p>
        </w:tc>
      </w:tr>
      <w:tr w:rsidR="002E778C" w:rsidRPr="00490601" w:rsidTr="00441C17">
        <w:trPr>
          <w:jc w:val="center"/>
        </w:trPr>
        <w:tc>
          <w:tcPr>
            <w:tcW w:w="709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EastViewInformationServices</w:t>
            </w:r>
          </w:p>
        </w:tc>
        <w:tc>
          <w:tcPr>
            <w:tcW w:w="5740" w:type="dxa"/>
          </w:tcPr>
          <w:p w:rsidR="002E778C" w:rsidRPr="00490601" w:rsidRDefault="00AB6173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www.ebiblioteka.ru</w:t>
              </w:r>
            </w:hyperlink>
          </w:p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база данных периодики (эле</w:t>
            </w: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тронные журналы)</w:t>
            </w:r>
          </w:p>
        </w:tc>
      </w:tr>
      <w:tr w:rsidR="002E778C" w:rsidRPr="00490601" w:rsidTr="00441C17">
        <w:trPr>
          <w:jc w:val="center"/>
        </w:trPr>
        <w:tc>
          <w:tcPr>
            <w:tcW w:w="709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5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НЦР РУКОНТ</w:t>
            </w:r>
          </w:p>
        </w:tc>
        <w:tc>
          <w:tcPr>
            <w:tcW w:w="5740" w:type="dxa"/>
          </w:tcPr>
          <w:p w:rsidR="002E778C" w:rsidRPr="00490601" w:rsidRDefault="00AB6173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http://rucont.ru/</w:t>
              </w:r>
            </w:hyperlink>
          </w:p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E778C" w:rsidRPr="00490601" w:rsidTr="00441C17">
        <w:trPr>
          <w:jc w:val="center"/>
        </w:trPr>
        <w:tc>
          <w:tcPr>
            <w:tcW w:w="709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2E778C" w:rsidRPr="00490601" w:rsidTr="00441C17">
        <w:trPr>
          <w:trHeight w:val="764"/>
          <w:jc w:val="center"/>
        </w:trPr>
        <w:tc>
          <w:tcPr>
            <w:tcW w:w="709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5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2E778C" w:rsidRPr="00490601" w:rsidRDefault="00AB6173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E778C"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E778C" w:rsidRPr="00490601" w:rsidTr="00441C17">
        <w:trPr>
          <w:jc w:val="center"/>
        </w:trPr>
        <w:tc>
          <w:tcPr>
            <w:tcW w:w="709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5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электронн</w:t>
            </w: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обучения Фемида</w:t>
            </w:r>
          </w:p>
        </w:tc>
        <w:tc>
          <w:tcPr>
            <w:tcW w:w="5740" w:type="dxa"/>
          </w:tcPr>
          <w:p w:rsidR="002E778C" w:rsidRPr="00490601" w:rsidRDefault="00AB6173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femida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</w:t>
            </w:r>
          </w:p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направлению подг</w:t>
            </w: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</w:t>
            </w:r>
          </w:p>
        </w:tc>
      </w:tr>
      <w:tr w:rsidR="002E778C" w:rsidRPr="00490601" w:rsidTr="00441C17">
        <w:trPr>
          <w:jc w:val="center"/>
        </w:trPr>
        <w:tc>
          <w:tcPr>
            <w:tcW w:w="709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5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системы</w:t>
            </w:r>
          </w:p>
        </w:tc>
        <w:tc>
          <w:tcPr>
            <w:tcW w:w="5740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Гарант, Консультант, Кодекс</w:t>
            </w:r>
          </w:p>
        </w:tc>
      </w:tr>
      <w:tr w:rsidR="002E778C" w:rsidRPr="00490601" w:rsidTr="00441C17">
        <w:trPr>
          <w:trHeight w:val="481"/>
          <w:jc w:val="center"/>
        </w:trPr>
        <w:tc>
          <w:tcPr>
            <w:tcW w:w="709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175" w:type="dxa"/>
          </w:tcPr>
          <w:p w:rsidR="002E778C" w:rsidRPr="00490601" w:rsidRDefault="002E778C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 </w:t>
            </w:r>
            <w:r w:rsidRPr="0049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Университета</w:t>
            </w:r>
          </w:p>
        </w:tc>
        <w:tc>
          <w:tcPr>
            <w:tcW w:w="5740" w:type="dxa"/>
          </w:tcPr>
          <w:p w:rsidR="002E778C" w:rsidRPr="00490601" w:rsidRDefault="00AB6173" w:rsidP="004906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rgup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490601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2E778C" w:rsidRPr="00490601" w:rsidRDefault="002E778C" w:rsidP="00490601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8C" w:rsidRPr="00490601" w:rsidRDefault="002E778C" w:rsidP="004906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D67A3E" w:rsidRPr="00490601" w:rsidRDefault="002E778C" w:rsidP="004906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нормативных актов, актов их официального толкования </w:t>
      </w:r>
    </w:p>
    <w:p w:rsidR="002E778C" w:rsidRPr="00490601" w:rsidRDefault="002E778C" w:rsidP="004906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применения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судах общей юрисдикции в Российской Федерации: федеральный конституцио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закон от 07.02.2011 г. № 1-ФКЗ (ред. от 10.07.2012). // РГ. 11.02.2011. № 29.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прокуратуре Российской Федерации: федеральный закон от 17.01.1992 г. № 2202-1 // СЗ РФ. 1995. №47. Ст. 4472. 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потребителей: закон РФ от 07.02.1992 г. № 2300-1 // СЗ РФ. 1996. № 3.Ст. 140.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статусе судей в Российской Федерации: закон РФ от 26.06.1992 г. № 3132-1. // Ведомости СНД и ВС РФ. 1992. № 30. Ст. 1792.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о нотариате от 11.02.1993 г. № 4462 – 1. // РГ. 13.03.1993. № 49.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тайне: закон РФ от 21.07.1993 г. № 5485-1. // СЗ РФ. 1997. № 41. Ст. 8220-8235.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общественных объединениях: федеральный закон от 14.04.1995 г. № 82-ФЗ. // СЗ РФ. 22.05.1995. № 21. Ст. 1930.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акционерных обществах: федеральный закон от 24.11.1995 г. № 208-ФЗ. // СЗ РФ. 01.01.1996. № 1. Ст. 1.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Федерации: федеральный закон от 08.12.1995 г. № 223-ФЗ. // СЗ РФ. 1996. №1. Ст. 16.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судебных приставах: федеральный закон от 04.06.1997 г. № 118-ФЗ. // РГ. 05.08.1997. № 149.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обществах с ограниченной ответственностью: федеральный закон от 14.01.1998 г. № 14-ФЗ. // СЗ РФ. 16.02.1998. № 7. Ст. 785.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статусе военнослужащих: федеральный закон от 06.03.1998 г. № 76-ФЗ. // РГ. 02.06.1998. № 104.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мировых судьях в Российской Федерации: закон РФ от 11.11.1998 г. № 188-ФЗ. // СЗ РФ. 21.12.1998. № 51. Ст. 6270. 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арбитражных заседателях арбитражных судов субъектов Российской Федер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 федеральный закон от 11.04.2001 г. № 70-ФЗ. // РГ. 02.06.2001. № 105.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правонарушениях: Федерал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закон от 20.12.2001 г. № 195-ФЗ. // СЗ РФ. 07.01.2002. № 1 (ч. 1). Ст. 1.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Федерации: федеральный закон от 21.12.2001 г. № 197-ФЗ. // СЗ РФ. 07.01.2002. № 1 (ч. 1). Ст. 3.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гражданстве Российской Федерации: федеральный закон от 19.04.2002 г. № 62-ФЗ. // РГ. 05.06.2002. № 100.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правовом положении иностранных граждан в Российской Федерации: федерал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закон от 21.06.2002 г. № 115-ФЗ. // СЗ РФ. 28.10.2002. № 30. Ст. 3032. 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несостоятельности (банкротстве): федеральный закон от 27.09.2002 г. № 127-ФЗ. // СЗ РФ. 28.10.2002. № 43. Ст. 4190.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производстве: федеральный закон от 14.09.2007 г. № 229-ФЗ. // СЗ РФ. 08.10.2007. № 41. Ст. 4849.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доступа к информации о деятельности судов в Российской Фед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рации: федеральный закон от 10.12.2008 г. № 262-ФЗ. // РГ. 26.12.2008. № 265.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аудиторской деятельности: федеральный закон от 24.12.2008 г. № 307-ФЗ. // СЗ РФ. 05.01.2009. № 1. Ст. 15.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обращении лекарственных средств: федеральный закон от 24.03.2010 г. № 61-ФЗ. // РГ. 14.04.2010. № 78.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компенсации за нарушение права на судопроизводство в разумный срок или пр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 исполнение судебного акта в разумный срок: федеральный закон от 30.04.2010 г. № 68-ФЗ. // СЗ РФ. 03.05.2010. № 18. Ст. 2144.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услуг: фед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ральный закон от 07.07.2010 г. № 210-ФЗ. // РГ. 30.07.2010. № 168.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альтернативной процедуре урегулирования споров с участием посредника (пр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цедуре медиации): федеральный закон от 07.07.2010 г. № 193-ФЗ // СЗ РФ. 02.08.2010. № 31. Ст. 4162.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административном надзоре за лицами, освобожденными из мест лишения св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боды: Федеральный закон от 06.04.2011 № 64-ФЗ (ред. от 28.12.2013). // Собрание закон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РФ.11.04.2011. № 15. Ст. 2037.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Уполномоченном Российской Федерации при Европейском суде по правам ч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 - заместителе Министра юстиции Российской Федерации: указ Президента РФ от 29.03.1998 г. № 310. // РГ. № 68. 08.04.1998.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назначения представителей интересов Правительства Российской Фед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в судах: постановление Правительства РФ от 12.08.1994. № 950. // СЗ РФ 1994. № 17. Ст. 2003. 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размере возмещения процессуальных издержек, связанных с прои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подведомственности дел судам и арбитражным судам: п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Пленума Верховного суда РФ и Пленума Высшего арбитражного суда РФ от 18.08.1992 г. №12/12. // БВС РФ. 1992. №11.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вопросы применения законодательства о компенсации морального вр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да: постановление Пленума Верховного суда РФ от 20.12.1994 г. №10. // РГ. 08.02.1995. №29.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связанных с введением в действие части первой Гражда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кодекса Российской Федерации: постановление Пленума Верховного суда Росси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и Пленума Высшего арбитражного суда Российской Федерации от 28.02.1995 г. №2/1. // Бюллетень ВС РФ. 1995. №5.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законодательства при разрешении споров, связанных с во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 детей: постановление Пленума Верховного суда РФ от 27.05.1998 г. №10. // РГ. 10.06.1998. №110.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применении судами законодательства при рассмотрении дел о расторжении бр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ка: постановление Пленума Верховного суда РФ от 05.11.1998 г. №15. // РГ. 18.11.1998. № 219.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применения судами законодательства о воинской обязанн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военной службе и статусе военнослужащих: постановление Пленума Верховного суда РФ от 14.02.2000 г. №9. // БВС РФ. 2000. №4.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связанных с применением норм Гражданского кодекса Ро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связанных с введением в действие Арбитражного процесс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общей юрисдикции общепризнанных принципов и норм м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судебном решении: постановление Пленума Верховного суда РФ от 19.12.2003 г. №23. // Бюллетень ВС РФ. 2004. №2.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Российской Федерации Трудового кодекса РФ: постановл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Пленума Верховного суда РФ от 17.03.2004 г. №2. // БВС РФ. 2004. №6.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судебной практике по делам о защите чести и достоинства граждан, а также д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ловой репутации граждан и юридических лиц: постановление Пленума Верховного суда РФ от 24.02.2005. №3. // </w:t>
      </w:r>
      <w:r w:rsidRPr="004906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БВС РФ. 2005. №4.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практики применения арбитражными судами законодател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об экспертизе: постановление Пленума ВАС РФ от 20.12.2006 г. № 66. // Вестник ВАС РФ. 2007. № 2.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ственности: постановление Пленума Верховного Суда РФ от 31.05.2007 г. № 27. // РГ. 08.06.2007. № 122.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рассмотрения судами дел об оспаривании нормативных правовых актов полностью или в части: п</w:t>
      </w:r>
      <w:r w:rsidRPr="0049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Пленума Верховного суда РФ от 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29.11.2007. № 48 // РГ. 08.12.2007. № 276.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применении норм гражданского процессуального законодательства в суде на</w:t>
      </w:r>
      <w:r w:rsidRPr="0049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49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зорной инстанции в связи с принятием и введением в действие Федерального закона от 4 декабря 2007 г.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гражданских дел к судебному разбирательству: постановление Пл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нума Верховного суда РФ от 24.06.2008 г. № 11. // РГ. 02.07.2008. № 140.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норм Гражданского процессуального кодекса Российской Федер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при рассмотрении и разрешении дел в суде первой инстанции: п</w:t>
      </w:r>
      <w:r w:rsidRPr="0049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 Плен</w:t>
      </w:r>
      <w:r w:rsidRPr="0049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9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 Верховного суда РФ от 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26.06.2008 г. № 13. // РГ. 02.07.2008. № 140.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возникающих в связи с применением арбитражными суд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антимонопольного законодательства: постановление Пленума ВАС РФ от 30.06.2008 г. № 30. // Вестник ВАС РФ. 2008. № 8.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лиц, государственных и муниципальных служащих». // РГ. 18.02.2009. № 27.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возникших в судебной практике при применении Жили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кодекса Российской Федерации: постановление Пленума Верховного Суда РФ от 02.07.2009 г. № 14. // РГ. 08.07.2009. № 123.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Пленума ВАС РФ от 23.07.2009 г. № 57. // Вестник ВАС РФ. 2009. № 9.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Пленума Верховного Суда РФ от 26.01.2010 г. № 1 // РГ. 05.02.2010. № 24.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Пленума Верховного Суда РФ от 31 мая 2007 г. № 27 «О практике рассмотрения судами дел об оспаривании решений квалифик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связанных с участием арбитражных заседателей в осущес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правосудия: постановление Пленума ВАС РФ от 01.07.2010 г. № 38. // Вестник ВАС РФ. 2010. № 9.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применения судами Закона Российской Федерации «О средствах ма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совой информации: постановление Пленума Верховного Суда РФ от 15.06.2010 г. № 16. // РГ. 18.06.2010. № 132.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практике рассмотрения судами дел о защите избирательных прав и права на уч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судебной практике по делам о наследовании: Постановление Пленума Верховн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Суда РФ от 29.05.2012 г. № 9. // РГ. 06.06.2012. № 127.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норм гражданского процессуального законодательства, ре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открытости и гласности судопроизводства и о доступе к информации о деятел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судов: постановление Пленума Верховного Суда РФ от 13.12.2012 № 35. // Росси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газета. № 292. 19.12.2012.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законодательства при рассмотрении дел об администрати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надзоре: Постановление Пленума Верховного Суда РФ от 27.06.2013 № 22. // Росси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газета. № 145. 05.07.2013.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статьи 44 Уголовно-процессуального к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 РСФСР и статьи 123 Гражданского процессуального кодекса РСФСР в связи с ж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лобами ряда граждан: постановление Конституционного суда РФ от 16.03.1998 г. №9-П. // СЗ РФ. 25.03.1998. №12. Ст.1459.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суального кодекса РСФСР: определение Конституционного Суда РФ от 13.07.2000 г. №194-О. // Вестник КС РФ. 2001. №1.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 в связи с запросами государственного собрания Республики Башко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отдельных положений пункта 2 части пе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статьи 27, частей первой, второй и четвертой статьи 251, частей второй и третьей ст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2E778C" w:rsidRPr="00490601" w:rsidRDefault="002E778C" w:rsidP="00490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601">
        <w:rPr>
          <w:rFonts w:ascii="Times New Roman" w:hAnsi="Times New Roman" w:cs="Times New Roman"/>
          <w:sz w:val="24"/>
          <w:szCs w:val="24"/>
        </w:rPr>
        <w:t>О третейских судах в Российской Федерации (с изменениями на 28 ноября 2018 г</w:t>
      </w:r>
      <w:r w:rsidRPr="00490601">
        <w:rPr>
          <w:rFonts w:ascii="Times New Roman" w:hAnsi="Times New Roman" w:cs="Times New Roman"/>
          <w:sz w:val="24"/>
          <w:szCs w:val="24"/>
        </w:rPr>
        <w:t>о</w:t>
      </w:r>
      <w:r w:rsidRPr="00490601">
        <w:rPr>
          <w:rFonts w:ascii="Times New Roman" w:hAnsi="Times New Roman" w:cs="Times New Roman"/>
          <w:sz w:val="24"/>
          <w:szCs w:val="24"/>
        </w:rPr>
        <w:t>да) РОССИЙСКАЯ ФЕДЕРАЦИЯФЕДЕРАЛЬНЫЙ ЗАКОН О третейских судах в Росси</w:t>
      </w:r>
      <w:r w:rsidRPr="00490601">
        <w:rPr>
          <w:rFonts w:ascii="Times New Roman" w:hAnsi="Times New Roman" w:cs="Times New Roman"/>
          <w:sz w:val="24"/>
          <w:szCs w:val="24"/>
        </w:rPr>
        <w:t>й</w:t>
      </w:r>
      <w:r w:rsidRPr="00490601">
        <w:rPr>
          <w:rFonts w:ascii="Times New Roman" w:hAnsi="Times New Roman" w:cs="Times New Roman"/>
          <w:sz w:val="24"/>
          <w:szCs w:val="24"/>
        </w:rPr>
        <w:t>ской Федерации</w:t>
      </w:r>
    </w:p>
    <w:p w:rsidR="002E778C" w:rsidRPr="00490601" w:rsidRDefault="002E778C" w:rsidP="0049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01">
        <w:rPr>
          <w:rFonts w:ascii="Times New Roman" w:hAnsi="Times New Roman" w:cs="Times New Roman"/>
          <w:sz w:val="24"/>
          <w:szCs w:val="24"/>
        </w:rPr>
        <w:t>(с изменениями на 28 ноября 2018 года).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01">
        <w:rPr>
          <w:rFonts w:ascii="Times New Roman" w:hAnsi="Times New Roman" w:cs="Times New Roman"/>
          <w:sz w:val="24"/>
          <w:szCs w:val="24"/>
        </w:rPr>
        <w:t>"Обзор практики рассмотрения судами дел, связанных с выполнением функций с</w:t>
      </w:r>
      <w:r w:rsidRPr="00490601">
        <w:rPr>
          <w:rFonts w:ascii="Times New Roman" w:hAnsi="Times New Roman" w:cs="Times New Roman"/>
          <w:sz w:val="24"/>
          <w:szCs w:val="24"/>
        </w:rPr>
        <w:t>о</w:t>
      </w:r>
      <w:r w:rsidRPr="00490601">
        <w:rPr>
          <w:rFonts w:ascii="Times New Roman" w:hAnsi="Times New Roman" w:cs="Times New Roman"/>
          <w:sz w:val="24"/>
          <w:szCs w:val="24"/>
        </w:rPr>
        <w:t>действия и контроля в отношении третейских судов и международных коммерческих а</w:t>
      </w:r>
      <w:r w:rsidRPr="00490601">
        <w:rPr>
          <w:rFonts w:ascii="Times New Roman" w:hAnsi="Times New Roman" w:cs="Times New Roman"/>
          <w:sz w:val="24"/>
          <w:szCs w:val="24"/>
        </w:rPr>
        <w:t>р</w:t>
      </w:r>
      <w:r w:rsidRPr="00490601">
        <w:rPr>
          <w:rFonts w:ascii="Times New Roman" w:hAnsi="Times New Roman" w:cs="Times New Roman"/>
          <w:sz w:val="24"/>
          <w:szCs w:val="24"/>
        </w:rPr>
        <w:t>битражей" (утв. Президиумом Верховного Суда РФ 26.12.2018)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01">
        <w:rPr>
          <w:rFonts w:ascii="Times New Roman" w:hAnsi="Times New Roman" w:cs="Times New Roman"/>
          <w:sz w:val="24"/>
          <w:szCs w:val="24"/>
        </w:rPr>
        <w:lastRenderedPageBreak/>
        <w:t>О внесении изменения в Соглашение о едином таможенно-тарифном регулиров</w:t>
      </w:r>
      <w:r w:rsidRPr="00490601">
        <w:rPr>
          <w:rFonts w:ascii="Times New Roman" w:hAnsi="Times New Roman" w:cs="Times New Roman"/>
          <w:sz w:val="24"/>
          <w:szCs w:val="24"/>
        </w:rPr>
        <w:t>а</w:t>
      </w:r>
      <w:r w:rsidRPr="00490601">
        <w:rPr>
          <w:rFonts w:ascii="Times New Roman" w:hAnsi="Times New Roman" w:cs="Times New Roman"/>
          <w:sz w:val="24"/>
          <w:szCs w:val="24"/>
        </w:rPr>
        <w:t>нии от 25 января 2008 г.  Дата публикации 26.09.2013г. Астана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01">
        <w:rPr>
          <w:rFonts w:ascii="Times New Roman" w:hAnsi="Times New Roman" w:cs="Times New Roman"/>
          <w:sz w:val="24"/>
          <w:szCs w:val="24"/>
        </w:rPr>
        <w:t>О ходе реализации решения Высшего Евразийского экономического совета от 29 мая 2013 г. № 30 «О направлениях дальнейшего развития интеграционных процессов». Опубликован 29.09.2013г. Астана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01">
        <w:rPr>
          <w:rFonts w:ascii="Times New Roman" w:hAnsi="Times New Roman" w:cs="Times New Roman"/>
          <w:sz w:val="24"/>
          <w:szCs w:val="24"/>
        </w:rPr>
        <w:t>О реализации в 2013 году Соглашения об установлении и применении в таможе</w:t>
      </w:r>
      <w:r w:rsidRPr="00490601">
        <w:rPr>
          <w:rFonts w:ascii="Times New Roman" w:hAnsi="Times New Roman" w:cs="Times New Roman"/>
          <w:sz w:val="24"/>
          <w:szCs w:val="24"/>
        </w:rPr>
        <w:t>н</w:t>
      </w:r>
      <w:r w:rsidRPr="00490601">
        <w:rPr>
          <w:rFonts w:ascii="Times New Roman" w:hAnsi="Times New Roman" w:cs="Times New Roman"/>
          <w:sz w:val="24"/>
          <w:szCs w:val="24"/>
        </w:rPr>
        <w:t>ном союзе порядка зачисления и распределения ввозных таможенных пошлин (иных п</w:t>
      </w:r>
      <w:r w:rsidRPr="00490601">
        <w:rPr>
          <w:rFonts w:ascii="Times New Roman" w:hAnsi="Times New Roman" w:cs="Times New Roman"/>
          <w:sz w:val="24"/>
          <w:szCs w:val="24"/>
        </w:rPr>
        <w:t>о</w:t>
      </w:r>
      <w:r w:rsidRPr="00490601">
        <w:rPr>
          <w:rFonts w:ascii="Times New Roman" w:hAnsi="Times New Roman" w:cs="Times New Roman"/>
          <w:sz w:val="24"/>
          <w:szCs w:val="24"/>
        </w:rPr>
        <w:t>шлин, налогов и сборов, имеющих эквивалентное действие) от 20 мая 2010 года Решение № 91опубликован 21.11. 2014г. Ашхабад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01">
        <w:rPr>
          <w:rFonts w:ascii="Times New Roman" w:hAnsi="Times New Roman" w:cs="Times New Roman"/>
          <w:sz w:val="24"/>
          <w:szCs w:val="24"/>
        </w:rPr>
        <w:t>О Порядке медицинского и транспортного обслуживания судей, должностных лиц и сотрудников Суда Евразийского экономического союза, а также членов их семей. Реш</w:t>
      </w:r>
      <w:r w:rsidRPr="00490601">
        <w:rPr>
          <w:rFonts w:ascii="Times New Roman" w:hAnsi="Times New Roman" w:cs="Times New Roman"/>
          <w:sz w:val="24"/>
          <w:szCs w:val="24"/>
        </w:rPr>
        <w:t>е</w:t>
      </w:r>
      <w:r w:rsidRPr="00490601">
        <w:rPr>
          <w:rFonts w:ascii="Times New Roman" w:hAnsi="Times New Roman" w:cs="Times New Roman"/>
          <w:sz w:val="24"/>
          <w:szCs w:val="24"/>
        </w:rPr>
        <w:t>ние № 91 опубликован 21.11. 2014г. Ашхабад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01">
        <w:rPr>
          <w:rFonts w:ascii="Times New Roman" w:hAnsi="Times New Roman" w:cs="Times New Roman"/>
          <w:sz w:val="24"/>
          <w:szCs w:val="24"/>
        </w:rPr>
        <w:t>Об официальном опубликовании международных договоров в рамках Евразийск</w:t>
      </w:r>
      <w:r w:rsidRPr="00490601">
        <w:rPr>
          <w:rFonts w:ascii="Times New Roman" w:hAnsi="Times New Roman" w:cs="Times New Roman"/>
          <w:sz w:val="24"/>
          <w:szCs w:val="24"/>
        </w:rPr>
        <w:t>о</w:t>
      </w:r>
      <w:r w:rsidRPr="00490601">
        <w:rPr>
          <w:rFonts w:ascii="Times New Roman" w:hAnsi="Times New Roman" w:cs="Times New Roman"/>
          <w:sz w:val="24"/>
          <w:szCs w:val="24"/>
        </w:rPr>
        <w:t>го экономического союза, международных договоров Евразийского экономического со</w:t>
      </w:r>
      <w:r w:rsidRPr="00490601">
        <w:rPr>
          <w:rFonts w:ascii="Times New Roman" w:hAnsi="Times New Roman" w:cs="Times New Roman"/>
          <w:sz w:val="24"/>
          <w:szCs w:val="24"/>
        </w:rPr>
        <w:t>ю</w:t>
      </w:r>
      <w:r w:rsidRPr="00490601">
        <w:rPr>
          <w:rFonts w:ascii="Times New Roman" w:hAnsi="Times New Roman" w:cs="Times New Roman"/>
          <w:sz w:val="24"/>
          <w:szCs w:val="24"/>
        </w:rPr>
        <w:t>за, заключаемых с третьими государствами, их интеграционными объединениями и ме</w:t>
      </w:r>
      <w:r w:rsidRPr="00490601">
        <w:rPr>
          <w:rFonts w:ascii="Times New Roman" w:hAnsi="Times New Roman" w:cs="Times New Roman"/>
          <w:sz w:val="24"/>
          <w:szCs w:val="24"/>
        </w:rPr>
        <w:t>ж</w:t>
      </w:r>
      <w:r w:rsidRPr="00490601">
        <w:rPr>
          <w:rFonts w:ascii="Times New Roman" w:hAnsi="Times New Roman" w:cs="Times New Roman"/>
          <w:sz w:val="24"/>
          <w:szCs w:val="24"/>
        </w:rPr>
        <w:t>дународными организациями, решений органов Евразийского экономического союза. Р</w:t>
      </w:r>
      <w:r w:rsidRPr="00490601">
        <w:rPr>
          <w:rFonts w:ascii="Times New Roman" w:hAnsi="Times New Roman" w:cs="Times New Roman"/>
          <w:sz w:val="24"/>
          <w:szCs w:val="24"/>
        </w:rPr>
        <w:t>е</w:t>
      </w:r>
      <w:r w:rsidRPr="00490601">
        <w:rPr>
          <w:rFonts w:ascii="Times New Roman" w:hAnsi="Times New Roman" w:cs="Times New Roman"/>
          <w:sz w:val="24"/>
          <w:szCs w:val="24"/>
        </w:rPr>
        <w:t>шение №90 опубликован 21.11. 2014г. Ашхабад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01">
        <w:rPr>
          <w:rFonts w:ascii="Times New Roman" w:hAnsi="Times New Roman" w:cs="Times New Roman"/>
          <w:sz w:val="24"/>
          <w:szCs w:val="24"/>
        </w:rPr>
        <w:t>Об утверждении Порядка взаимодействия центров компетенций государств - чл</w:t>
      </w:r>
      <w:r w:rsidRPr="00490601">
        <w:rPr>
          <w:rFonts w:ascii="Times New Roman" w:hAnsi="Times New Roman" w:cs="Times New Roman"/>
          <w:sz w:val="24"/>
          <w:szCs w:val="24"/>
        </w:rPr>
        <w:t>е</w:t>
      </w:r>
      <w:r w:rsidRPr="00490601">
        <w:rPr>
          <w:rFonts w:ascii="Times New Roman" w:hAnsi="Times New Roman" w:cs="Times New Roman"/>
          <w:sz w:val="24"/>
          <w:szCs w:val="24"/>
        </w:rPr>
        <w:t>нов Евразийского экономического союза и Евразийской экономической комиссии в ра</w:t>
      </w:r>
      <w:r w:rsidRPr="00490601">
        <w:rPr>
          <w:rFonts w:ascii="Times New Roman" w:hAnsi="Times New Roman" w:cs="Times New Roman"/>
          <w:sz w:val="24"/>
          <w:szCs w:val="24"/>
        </w:rPr>
        <w:t>м</w:t>
      </w:r>
      <w:r w:rsidRPr="00490601">
        <w:rPr>
          <w:rFonts w:ascii="Times New Roman" w:hAnsi="Times New Roman" w:cs="Times New Roman"/>
          <w:sz w:val="24"/>
          <w:szCs w:val="24"/>
        </w:rPr>
        <w:t>ках реализации цифровой повестки Союза. Решение №9 от 25.10.2019, г. Москва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0601">
        <w:rPr>
          <w:rFonts w:ascii="Times New Roman" w:hAnsi="Times New Roman" w:cs="Times New Roman"/>
          <w:sz w:val="24"/>
          <w:szCs w:val="24"/>
        </w:rPr>
        <w:t>О Концепции трансграничного информационного взаимодействия. Решение№7 от 09.08.2019г. ,г. Чолпон-Ата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0601">
        <w:rPr>
          <w:rFonts w:ascii="Times New Roman" w:hAnsi="Times New Roman" w:cs="Times New Roman"/>
          <w:sz w:val="24"/>
          <w:szCs w:val="24"/>
        </w:rPr>
        <w:t>Об Описании эталонной модели национального механизма «единого окна» в си</w:t>
      </w:r>
      <w:r w:rsidRPr="00490601">
        <w:rPr>
          <w:rFonts w:ascii="Times New Roman" w:hAnsi="Times New Roman" w:cs="Times New Roman"/>
          <w:sz w:val="24"/>
          <w:szCs w:val="24"/>
        </w:rPr>
        <w:t>с</w:t>
      </w:r>
      <w:r w:rsidRPr="00490601">
        <w:rPr>
          <w:rFonts w:ascii="Times New Roman" w:hAnsi="Times New Roman" w:cs="Times New Roman"/>
          <w:sz w:val="24"/>
          <w:szCs w:val="24"/>
        </w:rPr>
        <w:t>теме регулирования внешнеэкономической деятельности. Решение№6 от 30.04.2019г. г.Ереван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в связи с запросом Кабинета Министров Республики Татарстан, жалобами откр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связи с жалобами закрытого акционерного общества «СЕБ Русский Лизинг», общ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с ограниченной ответственностью «Нефте-Стандарт» и общества с ограниченной 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ветственностью «Научно-производственное предприятие «Нефте-Стандарт» : постановл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Конституционного Суда РФ от 17.01.2008 г. № 1-П. // СЗ РФ. 28.01.2008. № 4. Ст. 300.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рошка, А.Е. Кота и Е.Ю. Федотовой: постановление Конституционного Суда РФ от 26.02.2010 г. № 4-П. // РГ. 12.03.2010. № 51.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части первой статьи 320, части второй ст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«Три К» и запросами Норильского городского суда Красноярского края и Централ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прав и права на участие в референдуме граждан РоссийскойФедерации», частей 4 и 5 статьи 92 Федерального закона «О выборах депутатов Государственной Думы Фед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«Бурдов (Burdov) против России» (Жалоба № 59498/00): постановление Евр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пейского суда по правам человека от 07.05.2002 г. // Российская юстиция. 2002.  №7.</w:t>
      </w:r>
    </w:p>
    <w:p w:rsidR="002E778C" w:rsidRPr="00490601" w:rsidRDefault="002E778C" w:rsidP="00490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«РЯБЫХ (RYABYKH) против Российской Федерации» (жалоба №52854/99): постановление Европейского суда по правам человека от 24.07.2003 г. //Журнал росси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права.  2004.  №5.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образовательный стандарт высшего профессионального образ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по специальности «Юриспруденция» (утв. 27.03.2000 г.). 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2E778C" w:rsidRPr="00490601" w:rsidRDefault="002E778C" w:rsidP="004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C5D77"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квалификации преступлений [Электронный ресурс] : учебное пособие для маг</w:t>
      </w:r>
      <w:r w:rsidR="00AC5D77"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5D77"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стратуры / М.А. Кауфман. - М. : РГУП, 2017. - 78 с. - (Магистратура). - ISBN 978-5-93916-615-7</w:t>
      </w:r>
    </w:p>
    <w:p w:rsidR="002E778C" w:rsidRPr="00490601" w:rsidRDefault="002E778C" w:rsidP="0049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01">
        <w:rPr>
          <w:rFonts w:ascii="Times New Roman" w:hAnsi="Times New Roman" w:cs="Times New Roman"/>
          <w:sz w:val="24"/>
          <w:szCs w:val="24"/>
        </w:rPr>
        <w:t xml:space="preserve">3. </w:t>
      </w:r>
      <w:r w:rsidR="00AC5D77" w:rsidRPr="004906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Практика мирового судьи: применение уголовного закона : научно-практическое пос</w:t>
      </w:r>
      <w:r w:rsidR="00AC5D77" w:rsidRPr="004906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AC5D77" w:rsidRPr="004906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бие / ред. Е.Н. Рахманова ; Рос.гос. ун-т правосудия. - М. : РГУП, 2017. - 362 с. - (Библи</w:t>
      </w:r>
      <w:r w:rsidR="00AC5D77" w:rsidRPr="004906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AC5D77" w:rsidRPr="004906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тека российского судьи). - Библиогр.: с. 356-363 (87 назв.). - ISBN 978-5-93916-594-5.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C5D77" w:rsidRPr="004906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Порядок судебного разбирательства по уголовным делам в судах первой и апелляцио</w:t>
      </w:r>
      <w:r w:rsidR="00AC5D77" w:rsidRPr="004906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AC5D77" w:rsidRPr="004906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ной инстанции [Электронный ресурс] : научно-практическое пособие для судей, аспира</w:t>
      </w:r>
      <w:r w:rsidR="00AC5D77" w:rsidRPr="004906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AC5D77" w:rsidRPr="004906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тов, магистрантов / В.К. Аулов, П.Г. Быстров, Н.А. Петухов, Ю.Н. Туганов. - М. : РГУП, 2016. - 242 с. - (Библиотека Российского Судьи). - ISBN 978-5-93916-492-4.</w:t>
      </w: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78C" w:rsidRPr="00490601" w:rsidRDefault="002E778C" w:rsidP="0049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0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AC5D77" w:rsidRPr="004906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Составление процессуальных документов при рассмотрении уголовных дел судом пе</w:t>
      </w:r>
      <w:r w:rsidR="00AC5D77" w:rsidRPr="004906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AC5D77" w:rsidRPr="004906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вой инстанции [Электронный ресурс] : научно-практическое пособие для судей / Е.П. Кудрявцева. - М. : РАП, 2014. - 363 с. - (Библиотека Российского Судьи). - ISBN 978-5-93916-422-1.</w:t>
      </w:r>
    </w:p>
    <w:p w:rsidR="002E778C" w:rsidRPr="00490601" w:rsidRDefault="002E778C" w:rsidP="0049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01">
        <w:rPr>
          <w:rFonts w:ascii="Times New Roman" w:hAnsi="Times New Roman" w:cs="Times New Roman"/>
          <w:sz w:val="24"/>
          <w:szCs w:val="24"/>
        </w:rPr>
        <w:t xml:space="preserve">6. </w:t>
      </w:r>
      <w:r w:rsidR="00AC5D77"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Дуюнов В.К. Квалификация преступлений: законодательство, теория, судебная практ</w:t>
      </w:r>
      <w:r w:rsidR="00AC5D77"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5D77"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 [Электронный ресурс] : Монография. - 3. - Москва ; Москва : Издательский Центр Р</w:t>
      </w:r>
      <w:r w:rsidR="00AC5D77"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5D77"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 : ООО "Научно - издательский центр ИНФРА-М", 2016. - 396 с. - ISBN 9785369015117.</w:t>
      </w:r>
    </w:p>
    <w:p w:rsidR="002E778C" w:rsidRPr="00490601" w:rsidRDefault="002E778C" w:rsidP="0049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01">
        <w:rPr>
          <w:rFonts w:ascii="Times New Roman" w:hAnsi="Times New Roman" w:cs="Times New Roman"/>
          <w:sz w:val="24"/>
          <w:szCs w:val="24"/>
        </w:rPr>
        <w:t xml:space="preserve">7. </w:t>
      </w:r>
      <w:r w:rsidR="00AC5D77" w:rsidRPr="004906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Уголовный процесс [Электронный ресурс] : Учебник. - 7 ;перераб. - Москва ; Москва : ООО "Юридическое издательство Норма" : ООО "Научно-издательский центр ИНФРА-М", 2019. - 752 с. - ISBN 9785917687940.</w:t>
      </w:r>
    </w:p>
    <w:p w:rsidR="002E778C" w:rsidRPr="00490601" w:rsidRDefault="002E778C" w:rsidP="00490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 w:rsidRPr="00490601"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  <w:t>Программное обеспечение, Интернет-ресурсы:</w:t>
      </w:r>
    </w:p>
    <w:p w:rsidR="002E778C" w:rsidRPr="00490601" w:rsidRDefault="002E778C" w:rsidP="00490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 Президента Российской Федерации: </w:t>
      </w:r>
      <w:hyperlink r:id="rId16" w:history="1">
        <w:r w:rsidRPr="00490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http://www.kremlin.ru/</w:t>
        </w:r>
      </w:hyperlink>
    </w:p>
    <w:p w:rsidR="002E778C" w:rsidRPr="00490601" w:rsidRDefault="002E778C" w:rsidP="00490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 Конституционного Суда Российской Федерации: </w:t>
      </w:r>
      <w:hyperlink r:id="rId17" w:history="1">
        <w:r w:rsidRPr="00490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http://www.ksrf.ru/ru/</w:t>
        </w:r>
      </w:hyperlink>
    </w:p>
    <w:p w:rsidR="002E778C" w:rsidRPr="00490601" w:rsidRDefault="002E778C" w:rsidP="00490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 Верховного Суда Российской Федерации: </w:t>
      </w:r>
      <w:hyperlink r:id="rId18" w:history="1">
        <w:r w:rsidRPr="00490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http://www.vsrf.ru/</w:t>
        </w:r>
      </w:hyperlink>
    </w:p>
    <w:p w:rsidR="00DE01BC" w:rsidRPr="00490601" w:rsidRDefault="00DE01BC" w:rsidP="00490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 Европейского суда по правам человека: (</w:t>
      </w:r>
      <w:hyperlink r:id="rId19" w:history="1">
        <w:r w:rsidRPr="00490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www.echr.coe.int</w:t>
        </w:r>
      </w:hyperlink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01BC" w:rsidRPr="00490601" w:rsidRDefault="00DE01BC" w:rsidP="00490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 Правительства Российской Федерации: </w:t>
      </w:r>
      <w:hyperlink r:id="rId20" w:history="1">
        <w:r w:rsidRPr="00490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http://government.ru/</w:t>
        </w:r>
      </w:hyperlink>
    </w:p>
    <w:p w:rsidR="002E778C" w:rsidRPr="00490601" w:rsidRDefault="002E778C" w:rsidP="00490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 Гарант.</w:t>
      </w:r>
    </w:p>
    <w:p w:rsidR="002E778C" w:rsidRPr="00490601" w:rsidRDefault="002E778C" w:rsidP="00490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 Консультант Плюс.</w:t>
      </w:r>
    </w:p>
    <w:p w:rsidR="002E778C" w:rsidRPr="00490601" w:rsidRDefault="002E778C" w:rsidP="00490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по ссылке </w:t>
      </w:r>
      <w:hyperlink r:id="rId21" w:history="1">
        <w:r w:rsidRPr="00490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www.ebiblioteka.ru</w:t>
        </w:r>
      </w:hyperlink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78C" w:rsidRPr="00490601" w:rsidRDefault="002E778C" w:rsidP="00490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преподавателей.по ссылке  </w:t>
      </w:r>
      <w:hyperlink r:id="rId22" w:history="1">
        <w:r w:rsidRPr="00490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http://iprbookshop.ru</w:t>
        </w:r>
      </w:hyperlink>
    </w:p>
    <w:p w:rsidR="002E778C" w:rsidRPr="00490601" w:rsidRDefault="002E778C" w:rsidP="00490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РГУП, доступные в библиотеке или в локальной сети  электронно-библиотечной системе Издательского Дома «ИНФРА-М» - «Znanium.com».</w:t>
      </w:r>
    </w:p>
    <w:p w:rsidR="002E778C" w:rsidRPr="00490601" w:rsidRDefault="002E778C" w:rsidP="00490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РГУП, доступные в библиотеке или в локальной сети Polpred.com</w:t>
      </w:r>
    </w:p>
    <w:p w:rsidR="00100386" w:rsidRPr="00490601" w:rsidRDefault="00100386" w:rsidP="00490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00386" w:rsidRPr="00490601" w:rsidRDefault="00100386" w:rsidP="00490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06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ПРОВЕДЕНИЯ ПРАКТИКИ</w:t>
      </w: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2E778C" w:rsidRPr="00490601" w:rsidRDefault="002E778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проведения практики, ба</w:t>
      </w:r>
      <w:r w:rsidR="00341223"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зы практики должны располагать 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и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формационных сетей. Рабочее место для практики должно быть оснащено персональным компьютером.</w:t>
      </w:r>
      <w:bookmarkEnd w:id="2"/>
    </w:p>
    <w:p w:rsidR="00D133EC" w:rsidRPr="00490601" w:rsidRDefault="00D133E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обеспечения прохождения производственной практики используются:</w:t>
      </w:r>
    </w:p>
    <w:p w:rsidR="00D133EC" w:rsidRPr="00490601" w:rsidRDefault="00D133E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помещения по месту прохождения практики;</w:t>
      </w:r>
    </w:p>
    <w:p w:rsidR="00D133EC" w:rsidRPr="00490601" w:rsidRDefault="00D133E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компьютерная и копировальная техника;</w:t>
      </w:r>
    </w:p>
    <w:p w:rsidR="00D133EC" w:rsidRPr="00490601" w:rsidRDefault="00D133E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канцелярские принадлежности; </w:t>
      </w:r>
    </w:p>
    <w:p w:rsidR="00D133EC" w:rsidRPr="00490601" w:rsidRDefault="00D133E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материалы дел, в том числе архивные, и иные материалы деятельности правопр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менительных органов;</w:t>
      </w:r>
    </w:p>
    <w:p w:rsidR="00D133EC" w:rsidRPr="00490601" w:rsidRDefault="00D133E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 проведении защиты практики: комплект электронных презентаций, аудит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рии, оснащенные презентационной техникой (проектор, экран, компьютер или ноутбук.</w:t>
      </w:r>
    </w:p>
    <w:p w:rsidR="00D133EC" w:rsidRPr="00490601" w:rsidRDefault="00D133EC" w:rsidP="004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проведения практики уровень ее материально-технической и организационной обеспеченности должен соответствовать объективному требованию достаточности для того, чтоб практикант в случае необходимости мог воспользоваться доступом к библи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течному фонду, Интернет-ресурсам, методической базе «Фемида», мог оперативно св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заться с руководителем. Организации, в которых проводится практика, должны распол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гать материально-технической базой, обеспечивающей проведение всех видов практич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ской и научно-исследовательской работы обучающихся и соответствующей действующим санитарным и противопожарным нормам и правилам. Рабочее место практиканта должно быть оснащено персональным компьютером.</w:t>
      </w:r>
    </w:p>
    <w:p w:rsidR="00D67A3E" w:rsidRPr="00490601" w:rsidRDefault="00D67A3E" w:rsidP="00490601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90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left="2112" w:firstLine="1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Заместителю директора 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учебной и воспитательной 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 СЗФ ФГБОУВО «РГУП»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Г. Бондареву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 (ки) ___________ факультета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 курса __________  группы 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формы обучения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 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разрешить мне прохождение _____________________________________практики в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 практики)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 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Default="00D133EC" w:rsidP="00D133E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D133EC" w:rsidRPr="007F7CB9" w:rsidRDefault="00D133EC" w:rsidP="00D133E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EC" w:rsidRPr="007F7CB9" w:rsidRDefault="00D133EC" w:rsidP="00D133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письма от организации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СЗФ ФГБОУВО «РГУП»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Я.Б. Жолобову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«______________»__________20____г.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Организация ____________________________________________________________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готова предоставить место для прохождения_____________________практики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(указать вид практики)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студента__________курса_______________________формы обучения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</w:t>
      </w:r>
    </w:p>
    <w:p w:rsidR="00D133EC" w:rsidRPr="007F7CB9" w:rsidRDefault="00D133EC" w:rsidP="00D133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факультета Университета (Северо-Западного филиала)</w:t>
      </w:r>
    </w:p>
    <w:p w:rsidR="00D133EC" w:rsidRPr="007F7CB9" w:rsidRDefault="00D133EC" w:rsidP="00D133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(указать фамилию, имя, отчество)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t>В период__</w:t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(указать срок прохождения практики)</w:t>
      </w:r>
    </w:p>
    <w:p w:rsidR="00D133EC" w:rsidRPr="007F7CB9" w:rsidRDefault="00D133EC" w:rsidP="00D133E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(указать название организации полностью)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должность  </w:t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>подпись</w:t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>Ф.И.О.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М.П.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3EC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_____________ факультета ___ курса _____________ формы обучения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 полностью)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_______________ практику в ______________________________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(вид практики)                                         (наименования организации)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характеристике отражается: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время, в течение которого студент проходил практику;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отношение студента к практике;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каком объеме выполнена программа практики;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поведение студента во время практики;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замечания и пожелания студенту.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общий вывод руководителя практики о выполнении  студентом программы практики и, какой он заслуживает оценки.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D133EC" w:rsidRPr="007F7CB9" w:rsidRDefault="00D133EC" w:rsidP="00D13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D133EC" w:rsidRPr="007F7CB9" w:rsidRDefault="00D133EC" w:rsidP="00D133EC">
      <w:pPr>
        <w:pStyle w:val="a4"/>
        <w:rPr>
          <w:b/>
          <w:color w:val="000000"/>
          <w:sz w:val="28"/>
          <w:szCs w:val="28"/>
        </w:rPr>
      </w:pPr>
      <w:r w:rsidRPr="007F7CB9">
        <w:rPr>
          <w:b/>
          <w:color w:val="000000"/>
          <w:sz w:val="28"/>
          <w:szCs w:val="28"/>
        </w:rPr>
        <w:br w:type="page"/>
      </w:r>
    </w:p>
    <w:p w:rsidR="00D133EC" w:rsidRPr="007F7CB9" w:rsidRDefault="00D133EC" w:rsidP="00D133EC">
      <w:pPr>
        <w:pStyle w:val="a4"/>
        <w:jc w:val="right"/>
        <w:rPr>
          <w:b/>
          <w:color w:val="000000"/>
          <w:sz w:val="28"/>
          <w:szCs w:val="28"/>
        </w:rPr>
      </w:pPr>
      <w:r w:rsidRPr="007F7CB9">
        <w:rPr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color w:val="000000"/>
          <w:sz w:val="28"/>
          <w:szCs w:val="28"/>
        </w:rPr>
        <w:t>6</w:t>
      </w:r>
    </w:p>
    <w:p w:rsidR="00D133EC" w:rsidRDefault="00D133EC" w:rsidP="00D133EC">
      <w:pPr>
        <w:pStyle w:val="a4"/>
        <w:rPr>
          <w:b/>
          <w:color w:val="000000"/>
          <w:sz w:val="24"/>
          <w:szCs w:val="24"/>
        </w:rPr>
      </w:pPr>
      <w:r w:rsidRPr="007F7CB9">
        <w:rPr>
          <w:b/>
          <w:color w:val="000000"/>
          <w:sz w:val="24"/>
          <w:szCs w:val="24"/>
        </w:rPr>
        <w:t>Образец титульного листа отчета по практике</w:t>
      </w:r>
    </w:p>
    <w:p w:rsidR="00D133EC" w:rsidRPr="007F7CB9" w:rsidRDefault="00D133EC" w:rsidP="00D133EC">
      <w:pPr>
        <w:pStyle w:val="a4"/>
        <w:rPr>
          <w:b/>
          <w:color w:val="000000"/>
          <w:sz w:val="24"/>
          <w:szCs w:val="24"/>
        </w:rPr>
      </w:pPr>
    </w:p>
    <w:p w:rsidR="00A03B46" w:rsidRPr="00A03B46" w:rsidRDefault="00A03B46" w:rsidP="00A03B4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3B46">
        <w:rPr>
          <w:rFonts w:ascii="Times New Roman" w:hAnsi="Times New Roman" w:cs="Times New Roman"/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A03B46" w:rsidRPr="00A03B46" w:rsidRDefault="00A03B46" w:rsidP="00A03B46">
      <w:pPr>
        <w:keepNext/>
        <w:widowControl w:val="0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A03B46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A03B46" w:rsidRPr="00A03B46" w:rsidRDefault="00A03B46" w:rsidP="00A03B46">
      <w:pPr>
        <w:widowControl w:val="0"/>
        <w:ind w:right="45"/>
        <w:jc w:val="center"/>
        <w:rPr>
          <w:rFonts w:ascii="Times New Roman" w:hAnsi="Times New Roman" w:cs="Times New Roman"/>
        </w:rPr>
      </w:pPr>
      <w:r w:rsidRPr="00A03B46">
        <w:rPr>
          <w:rFonts w:ascii="Times New Roman" w:hAnsi="Times New Roman" w:cs="Times New Roman"/>
          <w:b/>
          <w:bCs/>
        </w:rPr>
        <w:t>СЕВЕРО-ЗАПАДНЫЙ ФИЛИАЛ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133EC" w:rsidRPr="007F7CB9" w:rsidRDefault="00D133EC" w:rsidP="00D133EC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Отчет по прохождению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(вид практики)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студент____________________</w:t>
      </w:r>
    </w:p>
    <w:p w:rsidR="00D133EC" w:rsidRPr="007F7CB9" w:rsidRDefault="00D133EC" w:rsidP="00D133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студента)</w:t>
      </w: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Проверил___________________________</w:t>
      </w:r>
    </w:p>
    <w:p w:rsidR="00D133EC" w:rsidRPr="007F7CB9" w:rsidRDefault="00D133EC" w:rsidP="00D133E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преподавателя)</w:t>
      </w:r>
    </w:p>
    <w:p w:rsidR="00D133EC" w:rsidRPr="007F7CB9" w:rsidRDefault="00D133EC" w:rsidP="00D133EC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14"/>
          <w:szCs w:val="1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EC" w:rsidRPr="007F7CB9" w:rsidRDefault="00D133EC" w:rsidP="00D1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  ________</w:t>
      </w:r>
    </w:p>
    <w:p w:rsidR="00D133EC" w:rsidRPr="007F7CB9" w:rsidRDefault="00D133EC" w:rsidP="00D133EC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Санкт-Петербург        год</w:t>
      </w:r>
    </w:p>
    <w:p w:rsidR="00D133EC" w:rsidRPr="00CB5B95" w:rsidRDefault="00D133EC" w:rsidP="00D133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33EC" w:rsidRPr="002E778C" w:rsidRDefault="00D133EC" w:rsidP="001963D9">
      <w:pPr>
        <w:spacing w:after="0" w:line="360" w:lineRule="auto"/>
        <w:ind w:left="3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133EC" w:rsidRPr="002E778C" w:rsidSect="004B5F83">
      <w:footerReference w:type="default" r:id="rId23"/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3D" w:rsidRDefault="009F373D">
      <w:pPr>
        <w:spacing w:after="0" w:line="240" w:lineRule="auto"/>
      </w:pPr>
      <w:r>
        <w:separator/>
      </w:r>
    </w:p>
  </w:endnote>
  <w:endnote w:type="continuationSeparator" w:id="1">
    <w:p w:rsidR="009F373D" w:rsidRDefault="009F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1D" w:rsidRDefault="00AB6173">
    <w:pPr>
      <w:pStyle w:val="af0"/>
      <w:jc w:val="right"/>
    </w:pPr>
    <w:fldSimple w:instr=" PAGE   \* MERGEFORMAT ">
      <w:r w:rsidR="00B86A66">
        <w:rPr>
          <w:noProof/>
        </w:rPr>
        <w:t>1</w:t>
      </w:r>
    </w:fldSimple>
  </w:p>
  <w:p w:rsidR="0021401D" w:rsidRDefault="0021401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3D" w:rsidRDefault="009F373D">
      <w:pPr>
        <w:spacing w:after="0" w:line="240" w:lineRule="auto"/>
      </w:pPr>
      <w:r>
        <w:separator/>
      </w:r>
    </w:p>
  </w:footnote>
  <w:footnote w:type="continuationSeparator" w:id="1">
    <w:p w:rsidR="009F373D" w:rsidRDefault="009F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77ABC"/>
    <w:multiLevelType w:val="hybridMultilevel"/>
    <w:tmpl w:val="9D601880"/>
    <w:lvl w:ilvl="0" w:tplc="A48C3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AD732A"/>
    <w:multiLevelType w:val="hybridMultilevel"/>
    <w:tmpl w:val="D4EE50A0"/>
    <w:lvl w:ilvl="0" w:tplc="4CE6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B12FF"/>
    <w:multiLevelType w:val="hybridMultilevel"/>
    <w:tmpl w:val="EB582224"/>
    <w:lvl w:ilvl="0" w:tplc="53FA1D92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CC3225E"/>
    <w:multiLevelType w:val="hybridMultilevel"/>
    <w:tmpl w:val="4A7A939E"/>
    <w:lvl w:ilvl="0" w:tplc="C1D6D89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047E8"/>
    <w:multiLevelType w:val="hybridMultilevel"/>
    <w:tmpl w:val="4010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45BEE"/>
    <w:multiLevelType w:val="hybridMultilevel"/>
    <w:tmpl w:val="0B922A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CF96BFC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043FC8"/>
    <w:multiLevelType w:val="hybridMultilevel"/>
    <w:tmpl w:val="3C40D59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20"/>
  </w:num>
  <w:num w:numId="5">
    <w:abstractNumId w:val="19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1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21"/>
  </w:num>
  <w:num w:numId="15">
    <w:abstractNumId w:val="4"/>
  </w:num>
  <w:num w:numId="16">
    <w:abstractNumId w:val="8"/>
  </w:num>
  <w:num w:numId="17">
    <w:abstractNumId w:val="9"/>
  </w:num>
  <w:num w:numId="18">
    <w:abstractNumId w:val="10"/>
  </w:num>
  <w:num w:numId="19">
    <w:abstractNumId w:val="18"/>
  </w:num>
  <w:num w:numId="20">
    <w:abstractNumId w:val="15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78C"/>
    <w:rsid w:val="00100386"/>
    <w:rsid w:val="0017729E"/>
    <w:rsid w:val="001963D9"/>
    <w:rsid w:val="001A5031"/>
    <w:rsid w:val="001A6DCC"/>
    <w:rsid w:val="001B07BF"/>
    <w:rsid w:val="002018BD"/>
    <w:rsid w:val="0021401D"/>
    <w:rsid w:val="00234785"/>
    <w:rsid w:val="002A42D3"/>
    <w:rsid w:val="002E6BE5"/>
    <w:rsid w:val="002E778C"/>
    <w:rsid w:val="002F0517"/>
    <w:rsid w:val="00340489"/>
    <w:rsid w:val="00341223"/>
    <w:rsid w:val="003966A4"/>
    <w:rsid w:val="00411FE7"/>
    <w:rsid w:val="00441C17"/>
    <w:rsid w:val="0047351E"/>
    <w:rsid w:val="00490601"/>
    <w:rsid w:val="00495DB2"/>
    <w:rsid w:val="004A5A62"/>
    <w:rsid w:val="004B5F83"/>
    <w:rsid w:val="004F1D48"/>
    <w:rsid w:val="0053264D"/>
    <w:rsid w:val="0058568F"/>
    <w:rsid w:val="005B7224"/>
    <w:rsid w:val="005E6C92"/>
    <w:rsid w:val="005F18C4"/>
    <w:rsid w:val="00607824"/>
    <w:rsid w:val="0062224C"/>
    <w:rsid w:val="00655176"/>
    <w:rsid w:val="006928FC"/>
    <w:rsid w:val="006947C0"/>
    <w:rsid w:val="00697B76"/>
    <w:rsid w:val="006A3210"/>
    <w:rsid w:val="006A502F"/>
    <w:rsid w:val="006C78E2"/>
    <w:rsid w:val="00712693"/>
    <w:rsid w:val="00732E3D"/>
    <w:rsid w:val="00746A32"/>
    <w:rsid w:val="007745B8"/>
    <w:rsid w:val="0078097B"/>
    <w:rsid w:val="007939A1"/>
    <w:rsid w:val="007A6B0B"/>
    <w:rsid w:val="007D4607"/>
    <w:rsid w:val="00816A7E"/>
    <w:rsid w:val="00851B02"/>
    <w:rsid w:val="00854777"/>
    <w:rsid w:val="008D6863"/>
    <w:rsid w:val="008F5FF6"/>
    <w:rsid w:val="00902D05"/>
    <w:rsid w:val="009453C3"/>
    <w:rsid w:val="0094582F"/>
    <w:rsid w:val="009575CE"/>
    <w:rsid w:val="00977E7C"/>
    <w:rsid w:val="009A71C5"/>
    <w:rsid w:val="009D51C1"/>
    <w:rsid w:val="009F373D"/>
    <w:rsid w:val="00A03B46"/>
    <w:rsid w:val="00A53386"/>
    <w:rsid w:val="00AA146E"/>
    <w:rsid w:val="00AA5FC3"/>
    <w:rsid w:val="00AB6173"/>
    <w:rsid w:val="00AC5D77"/>
    <w:rsid w:val="00B86A66"/>
    <w:rsid w:val="00BB0A7D"/>
    <w:rsid w:val="00BC7A9D"/>
    <w:rsid w:val="00C057D4"/>
    <w:rsid w:val="00CB5C62"/>
    <w:rsid w:val="00D133EC"/>
    <w:rsid w:val="00D14160"/>
    <w:rsid w:val="00D44FE0"/>
    <w:rsid w:val="00D67A3E"/>
    <w:rsid w:val="00D71790"/>
    <w:rsid w:val="00DE01BC"/>
    <w:rsid w:val="00DF1C55"/>
    <w:rsid w:val="00DF4978"/>
    <w:rsid w:val="00E65BBF"/>
    <w:rsid w:val="00E706F0"/>
    <w:rsid w:val="00E75C6B"/>
    <w:rsid w:val="00EB01AA"/>
    <w:rsid w:val="00EC0B82"/>
    <w:rsid w:val="00EF3960"/>
    <w:rsid w:val="00F34D2B"/>
    <w:rsid w:val="00F9088D"/>
    <w:rsid w:val="00F93039"/>
    <w:rsid w:val="00FB29E1"/>
    <w:rsid w:val="00FE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7224"/>
  </w:style>
  <w:style w:type="paragraph" w:styleId="1">
    <w:name w:val="heading 1"/>
    <w:basedOn w:val="a0"/>
    <w:next w:val="a0"/>
    <w:link w:val="10"/>
    <w:uiPriority w:val="9"/>
    <w:qFormat/>
    <w:rsid w:val="002E77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2E778C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2E77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E77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E778C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E778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77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E778C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2E77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E77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E778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E778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E778C"/>
  </w:style>
  <w:style w:type="paragraph" w:styleId="a4">
    <w:name w:val="Body Text"/>
    <w:basedOn w:val="a0"/>
    <w:link w:val="a5"/>
    <w:uiPriority w:val="1"/>
    <w:qFormat/>
    <w:rsid w:val="002E778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1"/>
    <w:rsid w:val="002E77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2E7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2E778C"/>
  </w:style>
  <w:style w:type="character" w:customStyle="1" w:styleId="grame">
    <w:name w:val="grame"/>
    <w:basedOn w:val="a1"/>
    <w:rsid w:val="002E778C"/>
  </w:style>
  <w:style w:type="character" w:customStyle="1" w:styleId="FontStyle25">
    <w:name w:val="Font Style25"/>
    <w:basedOn w:val="a1"/>
    <w:uiPriority w:val="99"/>
    <w:rsid w:val="002E778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rsid w:val="002E778C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2E778C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0"/>
    <w:rsid w:val="002E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1"/>
    <w:link w:val="34"/>
    <w:rsid w:val="002E778C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2E778C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2E778C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1"/>
    <w:link w:val="45"/>
    <w:rsid w:val="002E778C"/>
    <w:rPr>
      <w:b/>
      <w:b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 + Курсив"/>
    <w:aliases w:val="Интервал 0 pt3"/>
    <w:basedOn w:val="a5"/>
    <w:rsid w:val="002E778C"/>
    <w:rPr>
      <w:rFonts w:ascii="Times New Roman" w:eastAsia="Times New Roman" w:hAnsi="Times New Roman" w:cs="Times New Roman"/>
      <w:i/>
      <w:iCs/>
      <w:spacing w:val="0"/>
      <w:sz w:val="21"/>
      <w:szCs w:val="21"/>
      <w:lang w:eastAsia="ru-RU" w:bidi="ar-SA"/>
    </w:rPr>
  </w:style>
  <w:style w:type="paragraph" w:customStyle="1" w:styleId="34">
    <w:name w:val="Заголовок №3"/>
    <w:basedOn w:val="a0"/>
    <w:link w:val="33"/>
    <w:rsid w:val="002E778C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0"/>
    <w:link w:val="41"/>
    <w:rsid w:val="002E778C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0"/>
    <w:link w:val="44"/>
    <w:rsid w:val="002E778C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8">
    <w:name w:val="Подпись к таблице_"/>
    <w:basedOn w:val="a1"/>
    <w:link w:val="a9"/>
    <w:rsid w:val="002E778C"/>
    <w:rPr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0"/>
    <w:link w:val="a8"/>
    <w:rsid w:val="002E778C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2">
    <w:name w:val="Основной текст + Курсив1"/>
    <w:aliases w:val="Интервал 0 pt2"/>
    <w:basedOn w:val="a5"/>
    <w:rsid w:val="002E778C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eastAsia="ru-RU" w:bidi="ar-SA"/>
    </w:rPr>
  </w:style>
  <w:style w:type="paragraph" w:styleId="aa">
    <w:name w:val="Normal (Web)"/>
    <w:basedOn w:val="a0"/>
    <w:rsid w:val="002E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7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E7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1_РП"/>
    <w:basedOn w:val="a0"/>
    <w:link w:val="14"/>
    <w:rsid w:val="002E778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заг1_РП Знак"/>
    <w:basedOn w:val="a1"/>
    <w:link w:val="13"/>
    <w:rsid w:val="002E778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b">
    <w:name w:val="текст"/>
    <w:basedOn w:val="a0"/>
    <w:link w:val="ac"/>
    <w:rsid w:val="002E77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текст Знак"/>
    <w:basedOn w:val="a1"/>
    <w:link w:val="ab"/>
    <w:rsid w:val="002E77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Hyperlink"/>
    <w:uiPriority w:val="99"/>
    <w:rsid w:val="002E778C"/>
    <w:rPr>
      <w:color w:val="0000FF"/>
      <w:u w:val="single"/>
    </w:rPr>
  </w:style>
  <w:style w:type="paragraph" w:customStyle="1" w:styleId="ConsPlusNonformat">
    <w:name w:val="ConsPlusNonformat"/>
    <w:uiPriority w:val="99"/>
    <w:rsid w:val="002E77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2E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2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2E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2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2E778C"/>
    <w:pPr>
      <w:numPr>
        <w:numId w:val="13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2E778C"/>
    <w:rPr>
      <w:rFonts w:ascii="Calibri" w:eastAsia="Calibri" w:hAnsi="Calibri" w:cs="Calibri"/>
      <w:lang w:eastAsia="ru-RU"/>
    </w:rPr>
  </w:style>
  <w:style w:type="paragraph" w:styleId="af2">
    <w:name w:val="List Paragraph"/>
    <w:basedOn w:val="a0"/>
    <w:uiPriority w:val="34"/>
    <w:qFormat/>
    <w:rsid w:val="002E778C"/>
    <w:pPr>
      <w:ind w:left="720"/>
      <w:contextualSpacing/>
    </w:pPr>
  </w:style>
  <w:style w:type="character" w:customStyle="1" w:styleId="af3">
    <w:name w:val="Таблица обычный ООП Знак"/>
    <w:link w:val="af4"/>
    <w:uiPriority w:val="99"/>
    <w:rsid w:val="00DF1C5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4">
    <w:name w:val="Таблица обычный ООП"/>
    <w:basedOn w:val="a0"/>
    <w:link w:val="af3"/>
    <w:uiPriority w:val="99"/>
    <w:qFormat/>
    <w:rsid w:val="00DF1C55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hyperlink" Target="http://www.vsrf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ebibliote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ksrf.ru/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remlin.ru/" TargetMode="External"/><Relationship Id="rId20" Type="http://schemas.openxmlformats.org/officeDocument/2006/relationships/hyperlink" Target="http://governme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echr.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Relationship Id="rId22" Type="http://schemas.openxmlformats.org/officeDocument/2006/relationships/hyperlink" Target="http://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3F8A-6BC9-489F-B477-D9AA1761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8403</Words>
  <Characters>47899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Тарасова</dc:creator>
  <cp:lastModifiedBy>Admin-OP</cp:lastModifiedBy>
  <cp:revision>5</cp:revision>
  <dcterms:created xsi:type="dcterms:W3CDTF">2022-01-23T05:31:00Z</dcterms:created>
  <dcterms:modified xsi:type="dcterms:W3CDTF">2022-01-28T06:50:00Z</dcterms:modified>
</cp:coreProperties>
</file>