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56" w:rsidRPr="003A14AF" w:rsidRDefault="008F1D56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3A14AF">
        <w:rPr>
          <w:b/>
        </w:rPr>
        <w:t xml:space="preserve">Аннотация рабочей программы дисциплины </w:t>
      </w:r>
    </w:p>
    <w:p w:rsidR="008F1D56" w:rsidRPr="003A14AF" w:rsidRDefault="00FD2A26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3A14AF">
        <w:rPr>
          <w:b/>
        </w:rPr>
        <w:t>«</w:t>
      </w:r>
      <w:proofErr w:type="gramStart"/>
      <w:r w:rsidR="00306C60">
        <w:rPr>
          <w:b/>
        </w:rPr>
        <w:t>Право социального обеспечения</w:t>
      </w:r>
      <w:proofErr w:type="gramEnd"/>
      <w:r w:rsidR="008F1D56" w:rsidRPr="003A14AF">
        <w:rPr>
          <w:b/>
        </w:rPr>
        <w:t>»</w:t>
      </w:r>
    </w:p>
    <w:p w:rsidR="008F1D56" w:rsidRPr="003A14AF" w:rsidRDefault="00306C60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306C60">
        <w:t>Автор-составитель:  преподаватель кафедры гражданского права РФ ФГБОУВО «РГУП»  Королевская О.И. доцент кафедры гражданского права СЗФ ФБОУ ВО «РГУП»  Калмыков О.П.</w:t>
      </w:r>
    </w:p>
    <w:p w:rsidR="008F1D56" w:rsidRPr="003A14AF" w:rsidRDefault="008F1D56" w:rsidP="008F1D56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525"/>
      </w:tblGrid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Цель изучения дисциплины</w:t>
            </w:r>
          </w:p>
        </w:tc>
        <w:tc>
          <w:tcPr>
            <w:tcW w:w="6525" w:type="dxa"/>
          </w:tcPr>
          <w:p w:rsidR="008F1D56" w:rsidRPr="003A14AF" w:rsidRDefault="00306C60" w:rsidP="001231BB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«</w:t>
            </w:r>
            <w:proofErr w:type="gramStart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» преследует цель подготовки квалифицированных специалистов,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обеспечении.  </w:t>
            </w:r>
            <w:proofErr w:type="gramStart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целью основными задачами учебной дисциплины «Право социального обеспечения» являются: - овладение студентами знаниями отрасли права социального обеспечения, законодательства о социальном обеспечении в Российской Федерации и практики его применения; - приобретение студентами навыков по проблемам права социального обеспечения; - изучение содержания и освоение навыков применения норм Общей и Особенной части «Право социального обеспечения»;</w:t>
            </w:r>
            <w:proofErr w:type="gramEnd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основными проблемами в теории и практике применения действующего законодательства о социальном обеспечении, умение их анализировать и находить способы преодоления.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Место дисциплины в структуре программы</w:t>
            </w:r>
          </w:p>
        </w:tc>
        <w:tc>
          <w:tcPr>
            <w:tcW w:w="6525" w:type="dxa"/>
          </w:tcPr>
          <w:p w:rsidR="008F1D56" w:rsidRPr="003A14AF" w:rsidRDefault="00306C60" w:rsidP="003A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» относится к факультативным дисциплинам ППССЗ по специальности СПО 40.02.03 Право и судебное администрирование базовой подготовки.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Компетенции, формируемые в результате освоения дисциплины</w:t>
            </w:r>
          </w:p>
        </w:tc>
        <w:tc>
          <w:tcPr>
            <w:tcW w:w="6525" w:type="dxa"/>
          </w:tcPr>
          <w:p w:rsidR="00306C60" w:rsidRDefault="00306C60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у специалиста по судебному администрированию формируются следующие общие компетенции, включающие в себя способность: </w:t>
            </w:r>
          </w:p>
          <w:p w:rsidR="00306C60" w:rsidRDefault="00306C60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 </w:t>
            </w:r>
          </w:p>
          <w:p w:rsidR="00306C60" w:rsidRDefault="00306C60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306C60" w:rsidRDefault="00306C60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 В результате освоения дисциплины у специалиста по судебному администрированию (базовой подготовки) формируются 90  следующие профессиональные компетенции, соответствующие видам деятельности: </w:t>
            </w:r>
          </w:p>
          <w:p w:rsidR="00306C60" w:rsidRDefault="00306C60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работы 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1D56" w:rsidRPr="003A14AF" w:rsidRDefault="00306C60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lastRenderedPageBreak/>
              <w:t>Содержание дисциплины</w:t>
            </w:r>
          </w:p>
        </w:tc>
        <w:tc>
          <w:tcPr>
            <w:tcW w:w="6525" w:type="dxa"/>
          </w:tcPr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изучения: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1. Социальное обеспечение и социальная защита населения в Российской Федерации. 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proofErr w:type="gramStart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 как самостоятельная отрасль права.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Принципы </w:t>
            </w:r>
            <w:proofErr w:type="gramStart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4. Источники </w:t>
            </w:r>
            <w:proofErr w:type="gramStart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5. Организационно-правовые формы и финансирование социального обеспечения.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6.  Трудовой (страховой) стаж.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7. Общая характеристика системы пенсионного обеспечения Виды пенсий в Российской Федерации. Стратегия развития пенсионной системы Российской Федерации до 2030 года. 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8. Страховые пенсии в Российской Федерации.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9. Досрочные пенсии.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10. Страховая пенсия по инвалидности.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11. Страховая пенсия по случаю потери кормильца.  Тема 12. Пенсии по государственному пенсионному обеспечению.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13. Государственные пособия и компенсационные выплаты по системе социального обеспечения.  </w:t>
            </w:r>
          </w:p>
          <w:p w:rsidR="00306C60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 xml:space="preserve">Тема 14. Компенсации и иные выплаты по социальному обеспечению. </w:t>
            </w:r>
          </w:p>
          <w:p w:rsidR="008F1D56" w:rsidRPr="003A14AF" w:rsidRDefault="00306C60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Тема 15. Охрана здоровья граждан. Тема 16. Правовое регулирование социального обслуживания населения.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Общая трудоемкость</w:t>
            </w:r>
          </w:p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 xml:space="preserve"> дисциплины (модуль)</w:t>
            </w:r>
          </w:p>
        </w:tc>
        <w:tc>
          <w:tcPr>
            <w:tcW w:w="6525" w:type="dxa"/>
          </w:tcPr>
          <w:p w:rsidR="008F1D56" w:rsidRPr="003A14AF" w:rsidRDefault="00306C60" w:rsidP="003A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составляет 25 часов. Обязательная аудиторная учебная нагрузка 16 часов.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 xml:space="preserve">Форма </w:t>
            </w:r>
            <w:proofErr w:type="gramStart"/>
            <w:r w:rsidRPr="003A14AF">
              <w:t>промежуточной</w:t>
            </w:r>
            <w:proofErr w:type="gramEnd"/>
            <w:r w:rsidRPr="003A14AF">
              <w:t xml:space="preserve"> </w:t>
            </w:r>
          </w:p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аттестации</w:t>
            </w:r>
          </w:p>
        </w:tc>
        <w:tc>
          <w:tcPr>
            <w:tcW w:w="6525" w:type="dxa"/>
          </w:tcPr>
          <w:p w:rsidR="008F1D56" w:rsidRPr="003A14AF" w:rsidRDefault="00306C60" w:rsidP="003A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0">
              <w:rPr>
                <w:rFonts w:ascii="Times New Roman" w:hAnsi="Times New Roman" w:cs="Times New Roman"/>
                <w:sz w:val="24"/>
                <w:szCs w:val="24"/>
              </w:rPr>
              <w:t>6 семестр - зачет.</w:t>
            </w:r>
            <w:bookmarkStart w:id="0" w:name="_GoBack"/>
            <w:bookmarkEnd w:id="0"/>
          </w:p>
        </w:tc>
      </w:tr>
    </w:tbl>
    <w:p w:rsidR="008F1D56" w:rsidRDefault="008F1D56" w:rsidP="008F1D56">
      <w:pPr>
        <w:pStyle w:val="a3"/>
        <w:tabs>
          <w:tab w:val="clear" w:pos="720"/>
        </w:tabs>
        <w:spacing w:line="240" w:lineRule="auto"/>
        <w:ind w:left="0" w:firstLine="0"/>
        <w:rPr>
          <w:b/>
          <w:sz w:val="20"/>
          <w:szCs w:val="20"/>
        </w:rPr>
      </w:pPr>
    </w:p>
    <w:p w:rsidR="00C263CE" w:rsidRDefault="00C263CE"/>
    <w:sectPr w:rsidR="00C263CE" w:rsidSect="00A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52A4"/>
    <w:multiLevelType w:val="hybridMultilevel"/>
    <w:tmpl w:val="8CE46C02"/>
    <w:lvl w:ilvl="0" w:tplc="187A5C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D56"/>
    <w:rsid w:val="00306C60"/>
    <w:rsid w:val="003A14AF"/>
    <w:rsid w:val="008F1D56"/>
    <w:rsid w:val="00AA6E26"/>
    <w:rsid w:val="00AD61A5"/>
    <w:rsid w:val="00C263CE"/>
    <w:rsid w:val="00F56F3B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1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a3">
    <w:name w:val="список с точками"/>
    <w:basedOn w:val="a"/>
    <w:rsid w:val="008F1D5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8</cp:revision>
  <dcterms:created xsi:type="dcterms:W3CDTF">2020-02-13T12:39:00Z</dcterms:created>
  <dcterms:modified xsi:type="dcterms:W3CDTF">2024-03-14T11:16:00Z</dcterms:modified>
</cp:coreProperties>
</file>