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6B2" w:rsidRPr="00D97CFF" w:rsidRDefault="00DF16B2" w:rsidP="00DF16B2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  <w:jc w:val="center"/>
        <w:rPr>
          <w:b/>
        </w:rPr>
      </w:pPr>
      <w:r w:rsidRPr="00D97CFF">
        <w:rPr>
          <w:b/>
        </w:rPr>
        <w:t>Аннотация рабочей программы дисциплины</w:t>
      </w:r>
    </w:p>
    <w:p w:rsidR="00DF16B2" w:rsidRPr="00D97CFF" w:rsidRDefault="00DF16B2" w:rsidP="00DF16B2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  <w:jc w:val="center"/>
        <w:rPr>
          <w:b/>
        </w:rPr>
      </w:pPr>
      <w:r w:rsidRPr="00D97CFF">
        <w:rPr>
          <w:b/>
        </w:rPr>
        <w:t>«Рассмотрение арбитражными судами дел, возникающих из административных и иных публичных правоотношений»</w:t>
      </w:r>
    </w:p>
    <w:p w:rsidR="00DF16B2" w:rsidRPr="00D97CFF" w:rsidRDefault="00DF16B2" w:rsidP="00DF16B2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  <w:jc w:val="center"/>
      </w:pP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DF16B2" w:rsidRPr="00D97CFF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B2" w:rsidRPr="00D97CFF" w:rsidRDefault="00DF16B2" w:rsidP="00C41AEE">
            <w:pPr>
              <w:rPr>
                <w:rFonts w:ascii="Times New Roman" w:hAnsi="Times New Roman" w:cs="Times New Roman"/>
              </w:rPr>
            </w:pPr>
            <w:r w:rsidRPr="00D97CFF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B2" w:rsidRPr="00D97CFF" w:rsidRDefault="00DF16B2" w:rsidP="00C41AEE">
            <w:pPr>
              <w:pStyle w:val="a5"/>
              <w:spacing w:before="0" w:after="0"/>
              <w:jc w:val="both"/>
            </w:pPr>
            <w:r w:rsidRPr="00D97CFF">
              <w:t xml:space="preserve">Целями освоения дисциплины являются освоение понятийного аппарата и ознакомление с доктринальными положениями относительно места и роли публичного производства в арбитражном процессе, анализ и толкование арбитражного процессуального законодательства, анализ и обобщение судебной </w:t>
            </w:r>
            <w:proofErr w:type="gramStart"/>
            <w:r w:rsidRPr="00D97CFF">
              <w:t>практики</w:t>
            </w:r>
            <w:proofErr w:type="gramEnd"/>
            <w:r w:rsidRPr="00D97CFF">
              <w:t xml:space="preserve"> и получение умений и навыков в сфере реализации норм, регламентирующих публичное производство в арбитражном процессе.</w:t>
            </w:r>
          </w:p>
        </w:tc>
      </w:tr>
      <w:tr w:rsidR="00DF16B2" w:rsidRPr="00D97CFF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B2" w:rsidRPr="00D97CFF" w:rsidRDefault="00DF16B2" w:rsidP="00C41AEE">
            <w:pPr>
              <w:rPr>
                <w:rFonts w:ascii="Times New Roman" w:hAnsi="Times New Roman" w:cs="Times New Roman"/>
              </w:rPr>
            </w:pPr>
            <w:r w:rsidRPr="00D97CFF">
              <w:rPr>
                <w:rFonts w:ascii="Times New Roman" w:hAnsi="Times New Roman" w:cs="Times New Roman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B2" w:rsidRPr="00D97CFF" w:rsidRDefault="00DF16B2" w:rsidP="00C41AEE">
            <w:pPr>
              <w:rPr>
                <w:rFonts w:ascii="Times New Roman" w:hAnsi="Times New Roman" w:cs="Times New Roman"/>
              </w:rPr>
            </w:pPr>
            <w:r w:rsidRPr="00D97CFF">
              <w:rPr>
                <w:rFonts w:ascii="Times New Roman" w:hAnsi="Times New Roman" w:cs="Times New Roman"/>
              </w:rPr>
              <w:t>Дисциплина вариативной части учебного плана, относится к дисциплинам по выбору студента, устанавливаемым вузом.</w:t>
            </w:r>
          </w:p>
        </w:tc>
      </w:tr>
      <w:tr w:rsidR="00DF16B2" w:rsidRPr="00D97CFF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B2" w:rsidRPr="00D97CFF" w:rsidRDefault="00DF16B2" w:rsidP="00C41AEE">
            <w:pPr>
              <w:rPr>
                <w:rFonts w:ascii="Times New Roman" w:hAnsi="Times New Roman" w:cs="Times New Roman"/>
              </w:rPr>
            </w:pPr>
            <w:r w:rsidRPr="00D97CFF">
              <w:rPr>
                <w:rFonts w:ascii="Times New Roman" w:hAnsi="Times New Roman" w:cs="Times New Roman"/>
              </w:rPr>
              <w:t>Компетенции, 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B2" w:rsidRPr="00D97CFF" w:rsidRDefault="00DF16B2" w:rsidP="00C41AEE">
            <w:pPr>
              <w:autoSpaceDE w:val="0"/>
              <w:rPr>
                <w:rFonts w:ascii="Times New Roman" w:hAnsi="Times New Roman" w:cs="Times New Roman"/>
              </w:rPr>
            </w:pPr>
            <w:r w:rsidRPr="00D97CFF">
              <w:rPr>
                <w:rFonts w:ascii="Times New Roman" w:hAnsi="Times New Roman" w:cs="Times New Roman"/>
                <w:lang w:eastAsia="ar-SA"/>
              </w:rPr>
              <w:t>ПК-4; ПК-5; ПК-6; ПК-7; ПК-15; ПК-16.</w:t>
            </w:r>
          </w:p>
        </w:tc>
      </w:tr>
      <w:tr w:rsidR="00DF16B2" w:rsidRPr="00D97CFF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B2" w:rsidRPr="00D97CFF" w:rsidRDefault="00DF16B2" w:rsidP="00C41AEE">
            <w:pPr>
              <w:rPr>
                <w:rFonts w:ascii="Times New Roman" w:hAnsi="Times New Roman" w:cs="Times New Roman"/>
              </w:rPr>
            </w:pPr>
            <w:r w:rsidRPr="00D97CFF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B2" w:rsidRPr="00D97CFF" w:rsidRDefault="00DF16B2" w:rsidP="00C41AEE">
            <w:pPr>
              <w:pStyle w:val="1"/>
              <w:ind w:left="0"/>
              <w:jc w:val="both"/>
            </w:pPr>
            <w:r w:rsidRPr="00D97CFF">
              <w:t>Тема 1. Производство по  делам, возникающим из административных и иных публичных правоотношений, в арбитражном процессе: понятие, сущность, источники правового регулирования.</w:t>
            </w:r>
          </w:p>
          <w:p w:rsidR="00DF16B2" w:rsidRPr="00D97CFF" w:rsidRDefault="00DF16B2" w:rsidP="00C41AEE">
            <w:pPr>
              <w:pStyle w:val="1"/>
              <w:ind w:left="0"/>
              <w:jc w:val="both"/>
            </w:pPr>
            <w:r w:rsidRPr="00D97CFF">
              <w:t>Тема 2. Подведомственность и подсудность  дел, возникающих из административных и иных публичных правоотношений.</w:t>
            </w:r>
          </w:p>
          <w:p w:rsidR="00DF16B2" w:rsidRPr="00D97CFF" w:rsidRDefault="00DF16B2" w:rsidP="00C41AEE">
            <w:pPr>
              <w:pStyle w:val="1"/>
              <w:ind w:left="0"/>
              <w:jc w:val="both"/>
            </w:pPr>
            <w:r w:rsidRPr="00D97CFF">
              <w:t>Тема 3. Общие особенности рассмотрения и разрешения дел, возникающих из административных и иных публичных правоотношений.</w:t>
            </w:r>
          </w:p>
          <w:p w:rsidR="00DF16B2" w:rsidRPr="00D97CFF" w:rsidRDefault="00DF16B2" w:rsidP="00C41AEE">
            <w:pPr>
              <w:pStyle w:val="1"/>
              <w:ind w:left="0"/>
              <w:jc w:val="both"/>
            </w:pPr>
            <w:r w:rsidRPr="00D97CFF">
              <w:t>Тема 4. Особенности рассмотрения и разрешения отдельных категорий дел, возникающих из административных и иных публичных правоотношений.</w:t>
            </w:r>
          </w:p>
          <w:p w:rsidR="00DF16B2" w:rsidRPr="00D97CFF" w:rsidRDefault="00DF16B2" w:rsidP="00C41AEE">
            <w:pPr>
              <w:pStyle w:val="1"/>
              <w:ind w:left="0"/>
              <w:jc w:val="both"/>
            </w:pPr>
            <w:r w:rsidRPr="00D97CFF">
              <w:t>Тема 5. Исполнение судебных актов по делам, возникающим из административных и иных публичных правоотношений.</w:t>
            </w:r>
          </w:p>
        </w:tc>
      </w:tr>
      <w:tr w:rsidR="00DF16B2" w:rsidRPr="00D97CFF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B2" w:rsidRPr="00D97CFF" w:rsidRDefault="00DF16B2" w:rsidP="00C41AEE">
            <w:pPr>
              <w:rPr>
                <w:rFonts w:ascii="Times New Roman" w:hAnsi="Times New Roman" w:cs="Times New Roman"/>
              </w:rPr>
            </w:pPr>
            <w:r w:rsidRPr="00D97CFF">
              <w:rPr>
                <w:rFonts w:ascii="Times New Roman" w:hAnsi="Times New Roman" w:cs="Times New Roman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B2" w:rsidRPr="00D97CFF" w:rsidRDefault="00DF16B2" w:rsidP="00C41AEE">
            <w:pPr>
              <w:rPr>
                <w:rFonts w:ascii="Times New Roman" w:hAnsi="Times New Roman" w:cs="Times New Roman"/>
              </w:rPr>
            </w:pPr>
            <w:r w:rsidRPr="00D97CFF">
              <w:rPr>
                <w:rFonts w:ascii="Times New Roman" w:hAnsi="Times New Roman" w:cs="Times New Roman"/>
              </w:rPr>
              <w:t>Общая трудоемкость дисциплины составляет 2 зачетные единицы (72 часа)</w:t>
            </w:r>
          </w:p>
        </w:tc>
      </w:tr>
      <w:tr w:rsidR="00DF16B2" w:rsidRPr="00D97CFF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B2" w:rsidRPr="00D97CFF" w:rsidRDefault="00DF16B2" w:rsidP="00C41AEE">
            <w:pPr>
              <w:rPr>
                <w:rFonts w:ascii="Times New Roman" w:hAnsi="Times New Roman" w:cs="Times New Roman"/>
              </w:rPr>
            </w:pPr>
            <w:r w:rsidRPr="00D97CFF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B2" w:rsidRPr="00D97CFF" w:rsidRDefault="00DF16B2" w:rsidP="00C41AE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  <w:r w:rsidRPr="00D97CFF">
              <w:t>зачет</w:t>
            </w:r>
          </w:p>
        </w:tc>
      </w:tr>
    </w:tbl>
    <w:p w:rsidR="00181C38" w:rsidRPr="00D97CFF" w:rsidRDefault="00181C38" w:rsidP="00301798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RPr="00D97CFF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FF3"/>
    <w:rsid w:val="00181C38"/>
    <w:rsid w:val="001A54A5"/>
    <w:rsid w:val="002D7A1D"/>
    <w:rsid w:val="00301798"/>
    <w:rsid w:val="00327C9A"/>
    <w:rsid w:val="003738E2"/>
    <w:rsid w:val="003F2528"/>
    <w:rsid w:val="004562FE"/>
    <w:rsid w:val="004C0C7C"/>
    <w:rsid w:val="004E028A"/>
    <w:rsid w:val="00552628"/>
    <w:rsid w:val="00570402"/>
    <w:rsid w:val="006752F1"/>
    <w:rsid w:val="006D4906"/>
    <w:rsid w:val="006D4E2A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A1459B"/>
    <w:rsid w:val="00A519D8"/>
    <w:rsid w:val="00AA3109"/>
    <w:rsid w:val="00AB7E5F"/>
    <w:rsid w:val="00AC06E1"/>
    <w:rsid w:val="00B41CF8"/>
    <w:rsid w:val="00BE5359"/>
    <w:rsid w:val="00C878EF"/>
    <w:rsid w:val="00D0172E"/>
    <w:rsid w:val="00D97CFF"/>
    <w:rsid w:val="00DF16B2"/>
    <w:rsid w:val="00FC35F1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4</cp:revision>
  <dcterms:created xsi:type="dcterms:W3CDTF">2020-06-23T09:18:00Z</dcterms:created>
  <dcterms:modified xsi:type="dcterms:W3CDTF">2020-06-23T09:25:00Z</dcterms:modified>
</cp:coreProperties>
</file>