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6799" w:rsidRPr="009E5CCB" w:rsidRDefault="00616799" w:rsidP="00616799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CCB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616799" w:rsidRPr="009E5CCB" w:rsidRDefault="00616799" w:rsidP="00616799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CCB">
        <w:rPr>
          <w:rFonts w:ascii="Times New Roman" w:hAnsi="Times New Roman" w:cs="Times New Roman"/>
          <w:b/>
          <w:sz w:val="28"/>
          <w:szCs w:val="28"/>
        </w:rPr>
        <w:t>«Теория правосудия»</w:t>
      </w:r>
    </w:p>
    <w:p w:rsidR="00616799" w:rsidRPr="009E5CCB" w:rsidRDefault="00616799" w:rsidP="009E5CCB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E5CC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10" w:type="dxa"/>
        <w:tblLayout w:type="fixed"/>
        <w:tblLook w:val="0000"/>
      </w:tblPr>
      <w:tblGrid>
        <w:gridCol w:w="2245"/>
        <w:gridCol w:w="7229"/>
      </w:tblGrid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необходимых для понимания каждого явления, отражающего сущность правосудия, использование данного понимания в практической деятельности (правоприменительной деятельности, научной, педагогической)</w:t>
            </w:r>
            <w:proofErr w:type="gramStart"/>
            <w:r w:rsidRPr="009E5CC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9E5CCB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у обучающихся специальных знаний, умений и навыков для осуществления профессиональной юридической деятельности.</w:t>
            </w:r>
          </w:p>
        </w:tc>
      </w:tr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ОК-2, ОК-5,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ПК-2, ПК-11,ПК-12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1. Предмет учебной дисциплины и признаки правосудия.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2. Уровни знания и методы исследования судебной деятельности.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3. Единая ветвь отечественной судебной власти, ее построение.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4. Формирование кадрового судейского состава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и статус судьи.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5. Структура судебного учреждения и организация его деятельности.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6. Принципы судебной деятельности.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7. Деятельность первой и проверочных судебных инстанций.</w:t>
            </w:r>
          </w:p>
        </w:tc>
      </w:tr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Общая трудоемкость</w:t>
            </w:r>
            <w:r w:rsidRPr="009E5C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3 зачетные единицы (108 часов)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799" w:rsidRPr="009E5CCB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799" w:rsidRPr="009E5CCB" w:rsidRDefault="00616799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Контрольное задание, экзамен (очная форма обучения).</w:t>
            </w:r>
          </w:p>
          <w:p w:rsidR="00616799" w:rsidRPr="009E5CCB" w:rsidRDefault="00616799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C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Экзамен </w:t>
            </w:r>
            <w:r w:rsidRPr="009E5CCB">
              <w:rPr>
                <w:rFonts w:ascii="Times New Roman" w:hAnsi="Times New Roman" w:cs="Times New Roman"/>
                <w:sz w:val="28"/>
                <w:szCs w:val="28"/>
              </w:rPr>
              <w:t>(заочная и заочная (ГВД) формы обучения).</w:t>
            </w:r>
          </w:p>
        </w:tc>
      </w:tr>
    </w:tbl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FF3"/>
    <w:rsid w:val="0012137F"/>
    <w:rsid w:val="00181C38"/>
    <w:rsid w:val="001A54A5"/>
    <w:rsid w:val="00290765"/>
    <w:rsid w:val="002D7A1D"/>
    <w:rsid w:val="00327C9A"/>
    <w:rsid w:val="003738E2"/>
    <w:rsid w:val="003F2528"/>
    <w:rsid w:val="004562FE"/>
    <w:rsid w:val="004C0C7C"/>
    <w:rsid w:val="004E028A"/>
    <w:rsid w:val="00552628"/>
    <w:rsid w:val="00570402"/>
    <w:rsid w:val="00616799"/>
    <w:rsid w:val="006752F1"/>
    <w:rsid w:val="006D4E2A"/>
    <w:rsid w:val="007015E4"/>
    <w:rsid w:val="00752909"/>
    <w:rsid w:val="00783123"/>
    <w:rsid w:val="00792907"/>
    <w:rsid w:val="007D2FFE"/>
    <w:rsid w:val="007D537E"/>
    <w:rsid w:val="007E2BA5"/>
    <w:rsid w:val="00857B7E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3</cp:revision>
  <dcterms:created xsi:type="dcterms:W3CDTF">2020-06-23T09:34:00Z</dcterms:created>
  <dcterms:modified xsi:type="dcterms:W3CDTF">2020-06-23T09:36:00Z</dcterms:modified>
</cp:coreProperties>
</file>