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535" w:rsidRPr="005F1FCC" w:rsidRDefault="004E2535" w:rsidP="004E253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1FCC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4E2535" w:rsidRPr="005F1FCC" w:rsidRDefault="004E2535" w:rsidP="004E253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CC">
        <w:rPr>
          <w:rFonts w:ascii="Times New Roman" w:hAnsi="Times New Roman" w:cs="Times New Roman"/>
          <w:b/>
          <w:sz w:val="28"/>
          <w:szCs w:val="28"/>
        </w:rPr>
        <w:t>«Особенности рассмотрения и разрешения дел об оспаривании ненормативных правовых актов»</w:t>
      </w:r>
    </w:p>
    <w:p w:rsidR="005F1FCC" w:rsidRPr="005F1FCC" w:rsidRDefault="005F1FCC" w:rsidP="004E2535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4" w:type="dxa"/>
        <w:tblInd w:w="-10" w:type="dxa"/>
        <w:tblLayout w:type="fixed"/>
        <w:tblLook w:val="0000"/>
      </w:tblPr>
      <w:tblGrid>
        <w:gridCol w:w="2808"/>
        <w:gridCol w:w="6666"/>
      </w:tblGrid>
      <w:tr w:rsidR="004E2535" w:rsidRPr="005F1FCC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35" w:rsidRPr="005F1FCC" w:rsidRDefault="004E25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420"/>
                <w:tab w:val="left" w:pos="10065"/>
              </w:tabs>
              <w:spacing w:line="240" w:lineRule="auto"/>
              <w:ind w:right="172"/>
              <w:contextualSpacing/>
              <w:jc w:val="left"/>
              <w:rPr>
                <w:sz w:val="28"/>
                <w:szCs w:val="28"/>
              </w:rPr>
            </w:pPr>
            <w:r w:rsidRPr="005F1FCC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знаний, умений и навыков, необходимых для защиты прав и законных </w:t>
            </w:r>
            <w:proofErr w:type="spellStart"/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интерпесов</w:t>
            </w:r>
            <w:proofErr w:type="spellEnd"/>
            <w:r w:rsidRPr="005F1FCC">
              <w:rPr>
                <w:rFonts w:ascii="Times New Roman" w:hAnsi="Times New Roman" w:cs="Times New Roman"/>
                <w:sz w:val="28"/>
                <w:szCs w:val="28"/>
              </w:rPr>
              <w:t xml:space="preserve"> при оспаривании ненормативных правовых актов в судах общей юрисдикции и арбитражных судах.</w:t>
            </w:r>
          </w:p>
        </w:tc>
      </w:tr>
      <w:tr w:rsidR="004E2535" w:rsidRPr="005F1FCC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35" w:rsidRPr="005F1FCC" w:rsidRDefault="004E25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420"/>
                <w:tab w:val="left" w:pos="10065"/>
              </w:tabs>
              <w:spacing w:line="240" w:lineRule="auto"/>
              <w:ind w:right="172"/>
              <w:contextualSpacing/>
              <w:jc w:val="left"/>
              <w:rPr>
                <w:sz w:val="28"/>
                <w:szCs w:val="28"/>
              </w:rPr>
            </w:pPr>
            <w:r w:rsidRPr="005F1FCC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35" w:rsidRPr="005F1FCC" w:rsidRDefault="004E2535" w:rsidP="002C7918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4E2535" w:rsidRPr="005F1FCC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35" w:rsidRPr="005F1FCC" w:rsidRDefault="004E25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420"/>
                <w:tab w:val="left" w:pos="10065"/>
              </w:tabs>
              <w:spacing w:line="240" w:lineRule="auto"/>
              <w:ind w:right="172"/>
              <w:contextualSpacing/>
              <w:jc w:val="left"/>
              <w:rPr>
                <w:sz w:val="28"/>
                <w:szCs w:val="28"/>
              </w:rPr>
            </w:pPr>
            <w:r w:rsidRPr="005F1FCC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35" w:rsidRPr="005F1FCC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35" w:rsidRPr="005F1FCC" w:rsidRDefault="004E25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420"/>
                <w:tab w:val="left" w:pos="10065"/>
              </w:tabs>
              <w:spacing w:line="240" w:lineRule="auto"/>
              <w:ind w:right="172"/>
              <w:contextualSpacing/>
              <w:jc w:val="left"/>
              <w:rPr>
                <w:sz w:val="28"/>
                <w:szCs w:val="28"/>
              </w:rPr>
            </w:pPr>
            <w:r w:rsidRPr="005F1FCC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Законодательство, регламентирующее порядок рассмотрения дел об оспаривании ненормативных правовых актов (КАС РФ, АПК РФ). Субъекты правоотношений.  Разновидности ННПА.</w:t>
            </w:r>
          </w:p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Вопросы подведомственности и подсудности судам общей юрисдикции дел об оспаривании ненормативных правовых актов</w:t>
            </w:r>
          </w:p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заявлению. Действия суда при подготовке дел  об оспаривании ненормативных правовых актов. Принятие обеспечительных мер. </w:t>
            </w:r>
          </w:p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Судебное разбирательство по делам об оспаривании ненормативных правовых актов</w:t>
            </w:r>
          </w:p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Требования к решению суда общей юрисдикции и арбитражного суда по делу об оспаривании ненормативных правовых актов и их исполнению.</w:t>
            </w:r>
          </w:p>
        </w:tc>
      </w:tr>
      <w:tr w:rsidR="004E2535" w:rsidRPr="005F1FCC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35" w:rsidRPr="005F1FCC" w:rsidRDefault="004E25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420"/>
                <w:tab w:val="left" w:pos="10065"/>
              </w:tabs>
              <w:spacing w:line="240" w:lineRule="auto"/>
              <w:ind w:right="172"/>
              <w:contextualSpacing/>
              <w:jc w:val="left"/>
              <w:rPr>
                <w:sz w:val="28"/>
                <w:szCs w:val="28"/>
              </w:rPr>
            </w:pPr>
            <w:r w:rsidRPr="005F1FCC">
              <w:rPr>
                <w:sz w:val="28"/>
                <w:szCs w:val="28"/>
              </w:rPr>
              <w:t>Общая трудоемкость</w:t>
            </w:r>
            <w:r w:rsidRPr="005F1FCC">
              <w:rPr>
                <w:i/>
                <w:sz w:val="28"/>
                <w:szCs w:val="28"/>
              </w:rPr>
              <w:t xml:space="preserve"> </w:t>
            </w:r>
            <w:r w:rsidRPr="005F1FCC">
              <w:rPr>
                <w:sz w:val="28"/>
                <w:szCs w:val="28"/>
              </w:rPr>
              <w:t>дисциплины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35" w:rsidRPr="005F1FCC" w:rsidTr="002C791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35" w:rsidRPr="005F1FCC" w:rsidRDefault="004E2535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2420"/>
                <w:tab w:val="left" w:pos="10065"/>
              </w:tabs>
              <w:spacing w:line="240" w:lineRule="auto"/>
              <w:ind w:right="172"/>
              <w:contextualSpacing/>
              <w:jc w:val="left"/>
              <w:rPr>
                <w:sz w:val="28"/>
                <w:szCs w:val="28"/>
              </w:rPr>
            </w:pPr>
            <w:r w:rsidRPr="005F1FCC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35" w:rsidRPr="005F1FCC" w:rsidRDefault="004E2535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FCC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4E2535" w:rsidRPr="005F1FCC" w:rsidRDefault="004E2535" w:rsidP="004E2535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4E2535"/>
    <w:rsid w:val="00552628"/>
    <w:rsid w:val="00570402"/>
    <w:rsid w:val="005F1FCC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3E01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2020-06-23T10:00:00Z</dcterms:created>
  <dcterms:modified xsi:type="dcterms:W3CDTF">2020-06-23T10:00:00Z</dcterms:modified>
</cp:coreProperties>
</file>