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C76AC8" w:rsidRDefault="001153C9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AC2"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Pr="009F5AC2">
        <w:rPr>
          <w:rFonts w:ascii="Times New Roman" w:hAnsi="Times New Roman" w:cs="Times New Roman"/>
          <w:b/>
          <w:bC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D43BC6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C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D43BC6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9644E8" w:rsidRDefault="009644E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4E8">
        <w:rPr>
          <w:rFonts w:ascii="Times New Roman" w:hAnsi="Times New Roman" w:cs="Times New Roman"/>
          <w:b/>
          <w:sz w:val="32"/>
          <w:szCs w:val="32"/>
        </w:rPr>
        <w:t>Учебная практика</w:t>
      </w:r>
      <w:r w:rsidR="009974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44E8">
        <w:rPr>
          <w:rFonts w:ascii="Times New Roman" w:hAnsi="Times New Roman" w:cs="Times New Roman"/>
          <w:b/>
          <w:sz w:val="32"/>
          <w:szCs w:val="32"/>
        </w:rPr>
        <w:t>(ознакомительная)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Набор 2021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 xml:space="preserve">40.03.01 Юриспруденция (уровень </w:t>
      </w:r>
      <w:proofErr w:type="spellStart"/>
      <w:r w:rsidRPr="000534A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0534A2">
        <w:rPr>
          <w:rFonts w:ascii="Times New Roman" w:hAnsi="Times New Roman" w:cs="Times New Roman"/>
          <w:b/>
          <w:sz w:val="24"/>
          <w:szCs w:val="24"/>
        </w:rPr>
        <w:t>)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Профиль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гражданско-правовой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Лилия Владимировна, кандидат юридических наук,</w:t>
      </w:r>
      <w:r w:rsidR="0009041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оцент; </w:t>
      </w: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Олина Игоревна, кандидат юридических наук, кандидат исторических наук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8E6057">
        <w:rPr>
          <w:rFonts w:ascii="Times New Roman" w:hAnsi="Times New Roman" w:cs="Times New Roman"/>
          <w:sz w:val="24"/>
          <w:szCs w:val="24"/>
        </w:rPr>
        <w:t xml:space="preserve">8, от </w:t>
      </w:r>
      <w:r w:rsidR="00090410">
        <w:rPr>
          <w:rFonts w:ascii="Times New Roman" w:hAnsi="Times New Roman" w:cs="Times New Roman"/>
          <w:sz w:val="24"/>
          <w:szCs w:val="24"/>
        </w:rPr>
        <w:t xml:space="preserve"> </w:t>
      </w:r>
      <w:r w:rsidR="008E6057">
        <w:rPr>
          <w:rFonts w:ascii="Times New Roman" w:hAnsi="Times New Roman" w:cs="Times New Roman"/>
          <w:sz w:val="24"/>
          <w:szCs w:val="24"/>
        </w:rPr>
        <w:t>15 марта</w:t>
      </w:r>
      <w:r>
        <w:rPr>
          <w:rFonts w:ascii="Times New Roman" w:hAnsi="Times New Roman" w:cs="Times New Roman"/>
          <w:sz w:val="24"/>
          <w:szCs w:val="24"/>
        </w:rPr>
        <w:t xml:space="preserve"> 2021 г.)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053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0534A2">
        <w:rPr>
          <w:rFonts w:ascii="Times New Roman" w:hAnsi="Times New Roman" w:cs="Times New Roman"/>
          <w:sz w:val="24"/>
          <w:szCs w:val="24"/>
        </w:rPr>
        <w:t>1</w:t>
      </w: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A74A43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A74A43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90410" w:rsidTr="00A74A43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A74A43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A74A43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A74A43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A74A43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A74A43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0410" w:rsidTr="00A74A43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0410" w:rsidTr="00A74A43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практики</w:t>
      </w:r>
    </w:p>
    <w:p w:rsidR="00976D17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 xml:space="preserve">Войтович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E64D5" w:rsidRPr="00C76AC8" w:rsidRDefault="00FE64D5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0C540C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6C91" w:rsidRPr="00C76AC8">
              <w:rPr>
                <w:rFonts w:ascii="Times New Roman" w:hAnsi="Times New Roman"/>
                <w:sz w:val="24"/>
                <w:szCs w:val="24"/>
              </w:rPr>
              <w:t>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96C91" w:rsidRPr="00C76AC8"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</w:t>
            </w: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596C91">
              <w:rPr>
                <w:rFonts w:ascii="Times New Roman" w:hAnsi="Times New Roman"/>
                <w:sz w:val="24"/>
                <w:szCs w:val="24"/>
              </w:rPr>
              <w:t xml:space="preserve">достижение планируемых </w:t>
            </w:r>
            <w:r w:rsidR="00596C91" w:rsidRPr="00C76AC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596C91">
              <w:rPr>
                <w:rFonts w:ascii="Times New Roman" w:hAnsi="Times New Roman"/>
                <w:sz w:val="24"/>
                <w:szCs w:val="24"/>
              </w:rPr>
              <w:t>ов</w:t>
            </w:r>
            <w:r w:rsidR="00596C91" w:rsidRPr="00C76AC8">
              <w:rPr>
                <w:rFonts w:ascii="Times New Roman" w:hAnsi="Times New Roman"/>
                <w:sz w:val="24"/>
                <w:szCs w:val="24"/>
              </w:rPr>
              <w:t xml:space="preserve"> обучения при прохождении практики, соотнесенные с планируемыми результатами освоения образовательной программы</w:t>
            </w:r>
            <w:r w:rsidR="00596C91">
              <w:rPr>
                <w:rFonts w:ascii="Times New Roman" w:hAnsi="Times New Roman"/>
                <w:sz w:val="24"/>
                <w:szCs w:val="24"/>
              </w:rPr>
              <w:t>.</w:t>
            </w:r>
            <w:r w:rsidR="00596C91"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976D17" w:rsidRDefault="004F5800" w:rsidP="0073589C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Учебная практика базируется на теоретическом освоении следующих дисциплин </w:t>
            </w:r>
            <w:r>
              <w:rPr>
                <w:rStyle w:val="44"/>
                <w:b w:val="0"/>
                <w:color w:val="000000"/>
                <w:sz w:val="24"/>
                <w:szCs w:val="24"/>
              </w:rPr>
              <w:t>ОПОП</w:t>
            </w:r>
            <w:r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: </w:t>
            </w:r>
            <w:r w:rsidRPr="00C76AC8">
              <w:rPr>
                <w:sz w:val="24"/>
                <w:szCs w:val="24"/>
              </w:rPr>
              <w:t>«Логика»,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право».</w:t>
            </w:r>
            <w:r>
              <w:rPr>
                <w:sz w:val="24"/>
                <w:szCs w:val="24"/>
              </w:rPr>
              <w:t xml:space="preserve"> Прохождение учебной практики </w:t>
            </w:r>
            <w:r w:rsidR="00347FB1">
              <w:rPr>
                <w:sz w:val="24"/>
                <w:szCs w:val="24"/>
              </w:rPr>
              <w:t xml:space="preserve">логически </w:t>
            </w:r>
            <w:r>
              <w:rPr>
                <w:sz w:val="24"/>
                <w:szCs w:val="24"/>
              </w:rPr>
              <w:t xml:space="preserve">необходимо как предшествующее для </w:t>
            </w:r>
            <w:r w:rsidR="00347FB1">
              <w:rPr>
                <w:sz w:val="24"/>
                <w:szCs w:val="24"/>
              </w:rPr>
              <w:t xml:space="preserve">освоения </w:t>
            </w:r>
            <w:r>
              <w:rPr>
                <w:sz w:val="24"/>
                <w:szCs w:val="24"/>
              </w:rPr>
              <w:t xml:space="preserve">теоретических дисциплин ОПОП: </w:t>
            </w:r>
            <w:r w:rsidRPr="00C76AC8">
              <w:rPr>
                <w:sz w:val="24"/>
                <w:szCs w:val="24"/>
              </w:rPr>
              <w:t xml:space="preserve">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      </w:r>
            <w:r>
              <w:rPr>
                <w:sz w:val="24"/>
                <w:szCs w:val="24"/>
              </w:rPr>
              <w:t xml:space="preserve"> для </w:t>
            </w:r>
            <w:r w:rsidRPr="00C76AC8">
              <w:rPr>
                <w:sz w:val="24"/>
                <w:szCs w:val="24"/>
              </w:rPr>
              <w:t xml:space="preserve">прохождения производственной практики. 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C76AC8" w:rsidRDefault="0073589C" w:rsidP="0073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73589C" w:rsidRDefault="0073589C" w:rsidP="0073589C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Учебная практика студентов проходит на базе судов общей юрисдикции;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правоохранительных органов;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органов государственной власти;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органов местного самоуправления;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организаций юридического профиля;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юридических подразделений (отделов, департаментов, управлений и т.п.)</w:t>
            </w:r>
            <w:proofErr w:type="gramStart"/>
            <w:r w:rsidRPr="00C76AC8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C76AC8">
              <w:rPr>
                <w:rFonts w:ascii="Times New Roman" w:hAnsi="Times New Roman"/>
                <w:sz w:val="24"/>
                <w:szCs w:val="24"/>
              </w:rPr>
              <w:t>рганизаций и учреждений всех форм собственности; юридической клиники вуза.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ООП </w:t>
            </w:r>
            <w:proofErr w:type="gramStart"/>
            <w:r w:rsidRPr="00C76AC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Обучающиеся имеют право проходить </w:t>
            </w:r>
            <w:proofErr w:type="gramStart"/>
            <w:r w:rsidRPr="00C76AC8">
              <w:rPr>
                <w:rFonts w:ascii="Times New Roman" w:hAnsi="Times New Roman"/>
                <w:sz w:val="24"/>
                <w:szCs w:val="24"/>
              </w:rPr>
              <w:t>практику</w:t>
            </w:r>
            <w:proofErr w:type="gramEnd"/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976D17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При прохождении практик в индивидуальном порядке студент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253B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253B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253B0">
              <w:rPr>
                <w:rFonts w:ascii="Times New Roman" w:hAnsi="Times New Roman"/>
                <w:sz w:val="24"/>
                <w:szCs w:val="24"/>
              </w:rPr>
              <w:t xml:space="preserve">) языке(ах)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(УК-6);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9253B0" w:rsidRP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7E40AE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(ОПК-5);</w:t>
            </w:r>
          </w:p>
          <w:p w:rsidR="009253B0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9239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 (ОПК-7);</w:t>
            </w:r>
          </w:p>
          <w:p w:rsidR="00DF49B8" w:rsidRPr="007E40AE" w:rsidRDefault="009253B0" w:rsidP="00BB6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(ОПК-8)</w:t>
            </w:r>
            <w:r w:rsidR="00DF4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практики </w:t>
            </w:r>
          </w:p>
        </w:tc>
        <w:tc>
          <w:tcPr>
            <w:tcW w:w="7478" w:type="dxa"/>
          </w:tcPr>
          <w:p w:rsidR="009253B0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составляет 6 зачетных единиц, 4 недели.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976D17" w:rsidRPr="00A74A43" w:rsidRDefault="00DF49B8" w:rsidP="00A74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>1. ЦЕЛИ И ЗАДАЧИ УЧЕБНОЙ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Целями учебной практики являются </w:t>
      </w:r>
      <w:r w:rsidRPr="00C76AC8">
        <w:rPr>
          <w:rFonts w:ascii="Times New Roman" w:hAnsi="Times New Roman" w:cs="Times New Roman"/>
          <w:sz w:val="24"/>
          <w:szCs w:val="24"/>
        </w:rPr>
        <w:t xml:space="preserve">получение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подготовки. </w:t>
      </w:r>
      <w:r w:rsidRPr="00C76AC8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Практика направлена на</w:t>
      </w:r>
      <w:r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соотнесенные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В результате прохождения практики должны быть достигнуты планируемые результаты и приобретены: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знания: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представлений об организации практической деятельности юриста;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воспроизведения полученных знаний и умений на практике;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умения: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теоретического восприятия профессиональной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практике  ознакомится с основами профессиональной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навыками  осуществления профессиональной деятельности.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Задачами практики являются</w:t>
      </w:r>
      <w:bookmarkEnd w:id="0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первичных сведений о будущей профессиональной деятельности с учетом специфики </w:t>
      </w:r>
      <w:r w:rsidR="009F2FF7">
        <w:rPr>
          <w:rFonts w:ascii="Times New Roman" w:hAnsi="Times New Roman" w:cs="Times New Roman"/>
          <w:sz w:val="24"/>
          <w:szCs w:val="24"/>
        </w:rPr>
        <w:t>избранного (</w:t>
      </w:r>
      <w:r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9F2F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навыков для последующего усвоения совокупности знаний по специальным дисциплинам, изучаемым на старших курсах и их эффективного применения в будущем на практике;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закрепление и расширение теоретических знаний и умений, приобретённых в предшествующий период теоретического обучения;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работы в команде; 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подготовка студентов к последующему осознанному изучению профессиональных, в том числе профильных дисциплин.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 w:rsidRPr="00C76AC8">
        <w:rPr>
          <w:rStyle w:val="a4"/>
          <w:rFonts w:eastAsia="Calibri"/>
          <w:b w:val="0"/>
          <w:color w:val="000000"/>
          <w:sz w:val="24"/>
          <w:szCs w:val="24"/>
        </w:rPr>
        <w:t>ознакомление с системой, структурой, полномочиями судебных, правоохранительных и других органов, их взаимодействии между собой, иными государственными органами и др.</w:t>
      </w:r>
    </w:p>
    <w:p w:rsidR="006577A9" w:rsidRPr="00C76AC8" w:rsidRDefault="006577A9" w:rsidP="009F2FF7">
      <w:pPr>
        <w:pStyle w:val="Default"/>
        <w:ind w:firstLine="709"/>
        <w:jc w:val="both"/>
      </w:pPr>
      <w:r w:rsidRPr="00C76AC8">
        <w:rPr>
          <w:color w:val="auto"/>
        </w:rPr>
        <w:t>Организация практики на всех ее этапах направлена на</w:t>
      </w:r>
      <w:r w:rsidR="009F2FF7">
        <w:rPr>
          <w:color w:val="auto"/>
        </w:rPr>
        <w:t xml:space="preserve"> </w:t>
      </w:r>
      <w:r w:rsidRPr="00C76AC8">
        <w:rPr>
          <w:color w:val="auto"/>
        </w:rPr>
        <w:t xml:space="preserve">выполнение требований ФГОС </w:t>
      </w:r>
      <w:proofErr w:type="gramStart"/>
      <w:r w:rsidRPr="00C76AC8">
        <w:rPr>
          <w:color w:val="auto"/>
        </w:rPr>
        <w:t>ВО</w:t>
      </w:r>
      <w:proofErr w:type="gramEnd"/>
      <w:r w:rsidRPr="00C76AC8">
        <w:rPr>
          <w:color w:val="auto"/>
        </w:rPr>
        <w:t>, предъявляемых к организации практик в соответствии с получаемой квалификацией;</w:t>
      </w:r>
      <w:r w:rsidR="009F2FF7">
        <w:rPr>
          <w:color w:val="auto"/>
        </w:rPr>
        <w:t xml:space="preserve"> </w:t>
      </w:r>
      <w:r w:rsidRPr="00C76AC8">
        <w:rPr>
          <w:color w:val="auto"/>
        </w:rPr>
        <w:t>обеспечение непрерывности и последовательности овладения обучающимися</w:t>
      </w:r>
      <w:r w:rsidR="009F2FF7">
        <w:rPr>
          <w:color w:val="auto"/>
        </w:rPr>
        <w:t xml:space="preserve"> </w:t>
      </w:r>
      <w:r w:rsidRPr="00C76AC8">
        <w:rPr>
          <w:color w:val="auto"/>
        </w:rPr>
        <w:t>- профессиональными навыками в соответствии с требованиями,</w:t>
      </w:r>
      <w:r w:rsidR="009F2FF7">
        <w:rPr>
          <w:color w:val="auto"/>
        </w:rPr>
        <w:t xml:space="preserve"> </w:t>
      </w:r>
      <w:r w:rsidRPr="00C76AC8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3B074F" w:rsidRDefault="003B074F">
      <w:pPr>
        <w:rPr>
          <w:rStyle w:val="44"/>
          <w:rFonts w:ascii="Times New Roman" w:hAnsi="Times New Roman" w:cs="Times New Roman"/>
          <w:bCs w:val="0"/>
          <w:sz w:val="24"/>
          <w:szCs w:val="24"/>
        </w:rPr>
      </w:pPr>
      <w:bookmarkStart w:id="1" w:name="bookmark4"/>
      <w:r>
        <w:rPr>
          <w:rStyle w:val="44"/>
          <w:rFonts w:ascii="Times New Roman" w:hAnsi="Times New Roman" w:cs="Times New Roman"/>
          <w:b w:val="0"/>
          <w:sz w:val="24"/>
          <w:szCs w:val="24"/>
        </w:rPr>
        <w:br w:type="page"/>
      </w: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lastRenderedPageBreak/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E1500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у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чебная практика </w:t>
      </w:r>
    </w:p>
    <w:p w:rsidR="006577A9" w:rsidRPr="00C76AC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 проведения практики в соответствии с ФГОС: п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>роводится стационарно</w:t>
      </w:r>
      <w:r w:rsidR="005E1500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="006577A9" w:rsidRPr="00C76AC8"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учебной практики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ознакомительная.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D3307">
              <w:rPr>
                <w:rFonts w:eastAsia="Calibri"/>
                <w:sz w:val="24"/>
                <w:szCs w:val="24"/>
              </w:rPr>
              <w:t>м(</w:t>
            </w:r>
            <w:proofErr w:type="spellStart"/>
            <w:proofErr w:type="gramEnd"/>
            <w:r w:rsidRPr="00ED3307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ED3307">
              <w:rPr>
                <w:rFonts w:eastAsia="Calibri"/>
                <w:sz w:val="24"/>
                <w:szCs w:val="24"/>
              </w:rPr>
              <w:t>) языке(ах)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УК-11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ED3307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0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ED33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D3307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A76F1D" w:rsidRPr="00ED3307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0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ED33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D3307">
              <w:rPr>
                <w:rFonts w:ascii="Times New Roman" w:hAnsi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C76AC8" w:rsidRDefault="009E528B" w:rsidP="009E52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E528B" w:rsidRPr="00C76AC8" w:rsidRDefault="009E528B" w:rsidP="009E52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Учебная практика базируется на теоретическом освоении следующих дисциплин ОП</w:t>
      </w:r>
      <w:r w:rsidR="00817970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ОП</w:t>
      </w: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Pr="00C76AC8">
        <w:rPr>
          <w:rFonts w:ascii="Times New Roman" w:hAnsi="Times New Roman" w:cs="Times New Roman"/>
          <w:sz w:val="24"/>
          <w:szCs w:val="24"/>
        </w:rPr>
        <w:t>«Логика», «Теория государства и права»; «Информационные технологии в юридической деятельности»; «Правоохранительные органы»; «Конституционное право»;  «Судебная статистика», «Гражданское право», «Трудовое право» и других.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proofErr w:type="gramStart"/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учебной практики:</w:t>
      </w:r>
      <w:proofErr w:type="gramEnd"/>
    </w:p>
    <w:p w:rsidR="009E528B" w:rsidRPr="00C76AC8" w:rsidRDefault="009E528B" w:rsidP="009E528B">
      <w:pPr>
        <w:tabs>
          <w:tab w:val="left" w:pos="426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6AC8">
        <w:rPr>
          <w:rFonts w:ascii="Times New Roman" w:hAnsi="Times New Roman" w:cs="Times New Roman"/>
          <w:iCs/>
          <w:sz w:val="24"/>
          <w:szCs w:val="24"/>
        </w:rPr>
        <w:t>- знать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основные понятия теории государства и права, конституционного права, структуру органов государственной власти и местного самоуправления, судебную систему Российской Федерации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9E528B" w:rsidRPr="00C76AC8" w:rsidRDefault="009E528B" w:rsidP="009E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уметь  анализировать нормативные правовые акты и акты судебных органов, 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применять нормативно-правовые акты;</w:t>
      </w:r>
    </w:p>
    <w:p w:rsidR="009E528B" w:rsidRPr="00C76AC8" w:rsidRDefault="009E528B" w:rsidP="009E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навыки поиска и систематизации правовой информации; подготовки документов по судебному делопроизводству. </w:t>
      </w:r>
    </w:p>
    <w:p w:rsidR="009E528B" w:rsidRPr="00C76AC8" w:rsidRDefault="009E528B" w:rsidP="009E528B">
      <w:pPr>
        <w:pStyle w:val="ad"/>
        <w:tabs>
          <w:tab w:val="left" w:pos="1134"/>
        </w:tabs>
        <w:rPr>
          <w:sz w:val="24"/>
          <w:szCs w:val="24"/>
        </w:rPr>
      </w:pPr>
      <w:r w:rsidRPr="00C76AC8">
        <w:rPr>
          <w:color w:val="000000"/>
          <w:sz w:val="24"/>
          <w:szCs w:val="24"/>
        </w:rPr>
        <w:t>Прохождение студентами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и закрепления основных общекультурных и профессиональных компетенций.</w:t>
      </w:r>
    </w:p>
    <w:p w:rsidR="003A1C00" w:rsidRPr="00C76AC8" w:rsidRDefault="003A1C00" w:rsidP="003A1C00">
      <w:pPr>
        <w:pStyle w:val="ad"/>
        <w:tabs>
          <w:tab w:val="left" w:pos="1134"/>
        </w:tabs>
        <w:rPr>
          <w:b/>
          <w:sz w:val="24"/>
          <w:szCs w:val="24"/>
        </w:rPr>
      </w:pPr>
      <w:r w:rsidRPr="00C76AC8">
        <w:rPr>
          <w:sz w:val="24"/>
          <w:szCs w:val="24"/>
        </w:rPr>
        <w:t xml:space="preserve">Для прохождения практики студент должен обладать: 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знаниями</w:t>
      </w:r>
      <w:r w:rsidRPr="00C76AC8">
        <w:rPr>
          <w:sz w:val="24"/>
          <w:szCs w:val="24"/>
        </w:rPr>
        <w:t xml:space="preserve"> о профессии юриста;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умениями</w:t>
      </w:r>
      <w:r w:rsidRPr="00C76AC8">
        <w:rPr>
          <w:sz w:val="24"/>
          <w:szCs w:val="24"/>
        </w:rPr>
        <w:t xml:space="preserve"> по </w:t>
      </w:r>
      <w:r w:rsidRPr="00C76AC8">
        <w:rPr>
          <w:bCs/>
          <w:sz w:val="24"/>
          <w:szCs w:val="24"/>
        </w:rPr>
        <w:t xml:space="preserve"> подготовке юридически значимых документов;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навыками</w:t>
      </w:r>
      <w:r w:rsidRPr="00C76AC8">
        <w:rPr>
          <w:bCs/>
          <w:sz w:val="24"/>
          <w:szCs w:val="24"/>
        </w:rPr>
        <w:t xml:space="preserve"> ознакомления с должностными обязанностями.</w:t>
      </w:r>
    </w:p>
    <w:p w:rsidR="009E528B" w:rsidRPr="00C76AC8" w:rsidRDefault="009E528B" w:rsidP="009E528B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учебной практики необходимо как предшествующее для теоретических дисциплин</w:t>
      </w:r>
      <w:r w:rsidR="009A2036">
        <w:rPr>
          <w:sz w:val="24"/>
          <w:szCs w:val="24"/>
        </w:rPr>
        <w:t xml:space="preserve"> </w:t>
      </w:r>
      <w:r w:rsidR="00817970">
        <w:rPr>
          <w:sz w:val="24"/>
          <w:szCs w:val="24"/>
        </w:rPr>
        <w:t>ОПОП</w:t>
      </w:r>
      <w:r>
        <w:rPr>
          <w:sz w:val="24"/>
          <w:szCs w:val="24"/>
        </w:rPr>
        <w:t xml:space="preserve">: </w:t>
      </w:r>
      <w:r w:rsidRPr="00C76AC8">
        <w:rPr>
          <w:sz w:val="24"/>
          <w:szCs w:val="24"/>
        </w:rPr>
        <w:t xml:space="preserve">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правоотношений», а также</w:t>
      </w:r>
      <w:r>
        <w:rPr>
          <w:sz w:val="24"/>
          <w:szCs w:val="24"/>
        </w:rPr>
        <w:t xml:space="preserve"> для </w:t>
      </w:r>
      <w:r w:rsidRPr="00C76AC8">
        <w:rPr>
          <w:sz w:val="24"/>
          <w:szCs w:val="24"/>
        </w:rPr>
        <w:t xml:space="preserve">прохождения производственной практики. </w:t>
      </w:r>
    </w:p>
    <w:p w:rsidR="009E528B" w:rsidRPr="00C76AC8" w:rsidRDefault="009E528B" w:rsidP="009E528B">
      <w:pPr>
        <w:pStyle w:val="12"/>
        <w:jc w:val="both"/>
        <w:rPr>
          <w:b w:val="0"/>
          <w:sz w:val="24"/>
          <w:szCs w:val="24"/>
        </w:rPr>
      </w:pPr>
      <w:r w:rsidRPr="00C76AC8">
        <w:rPr>
          <w:b w:val="0"/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 xml:space="preserve">относятся дисциплины и практики, </w:t>
      </w:r>
      <w:r w:rsidRPr="009A2036">
        <w:rPr>
          <w:b w:val="0"/>
          <w:sz w:val="24"/>
          <w:szCs w:val="24"/>
        </w:rPr>
        <w:lastRenderedPageBreak/>
        <w:t>обеспечивающие формирование 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последующего изучения </w:t>
      </w:r>
      <w:r w:rsidRPr="00C64116">
        <w:rPr>
          <w:b w:val="0"/>
          <w:sz w:val="24"/>
          <w:szCs w:val="24"/>
        </w:rPr>
        <w:t xml:space="preserve">разделов ОПОП: обязательной части ОПОП, </w:t>
      </w:r>
      <w:r w:rsidR="00C64116" w:rsidRPr="00C64116">
        <w:rPr>
          <w:b w:val="0"/>
          <w:sz w:val="24"/>
          <w:szCs w:val="24"/>
        </w:rPr>
        <w:t>практической  подготовки обучающихся,</w:t>
      </w:r>
      <w:r w:rsidR="00C64116" w:rsidRPr="00C64116">
        <w:rPr>
          <w:sz w:val="24"/>
          <w:szCs w:val="24"/>
        </w:rPr>
        <w:t xml:space="preserve"> </w:t>
      </w:r>
      <w:r w:rsidRPr="00C64116">
        <w:rPr>
          <w:b w:val="0"/>
          <w:sz w:val="24"/>
          <w:szCs w:val="24"/>
        </w:rPr>
        <w:t>прохождения производственной (правоприменительной) практики, а также формирования компетенций в профессиональной области.</w:t>
      </w:r>
      <w:r>
        <w:rPr>
          <w:b w:val="0"/>
          <w:sz w:val="24"/>
          <w:szCs w:val="24"/>
        </w:rPr>
        <w:t xml:space="preserve"> </w:t>
      </w:r>
    </w:p>
    <w:p w:rsidR="009E528B" w:rsidRPr="009A2036" w:rsidRDefault="00DD3C19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Приведены предшествующие и последующие дисциплины, направленные на формирование необходимых компетенций. </w:t>
      </w:r>
    </w:p>
    <w:p w:rsidR="003B074F" w:rsidRDefault="003B074F">
      <w:pPr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C76AC8">
        <w:rPr>
          <w:rFonts w:ascii="Times New Roman" w:hAnsi="Times New Roman" w:cs="Times New Roman"/>
          <w:sz w:val="24"/>
          <w:szCs w:val="24"/>
        </w:rPr>
        <w:t>практики составляет 6 зачетных единиц</w:t>
      </w:r>
      <w:r>
        <w:rPr>
          <w:rFonts w:ascii="Times New Roman" w:hAnsi="Times New Roman" w:cs="Times New Roman"/>
          <w:sz w:val="24"/>
          <w:szCs w:val="24"/>
        </w:rPr>
        <w:t>, 4 недели</w:t>
      </w: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proofErr w:type="gramStart"/>
            <w:r w:rsidRPr="00C6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1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формление индивидуального задания для прохождения практики</w:t>
            </w:r>
          </w:p>
          <w:p w:rsidR="00C64116" w:rsidRPr="00C76AC8" w:rsidRDefault="00AB784A" w:rsidP="00AB78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24  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C64116" w:rsidRPr="00C76AC8" w:rsidRDefault="00AB784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учебной практики;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изучение структуры районного суда и арбитражного суда субъекта;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C64116" w:rsidRPr="00C76AC8" w:rsidRDefault="00AB784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</w:tcPr>
          <w:p w:rsidR="00AB784A" w:rsidRDefault="00AB784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AB784A" w:rsidRDefault="00AB784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представление на кафедру отчетных документов;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защите практики: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защита отчета по  практике</w:t>
            </w:r>
          </w:p>
          <w:p w:rsidR="00C64116" w:rsidRPr="00C76AC8" w:rsidRDefault="00ED3307" w:rsidP="00AB78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8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Защита отчета по практике.</w:t>
            </w:r>
          </w:p>
        </w:tc>
      </w:tr>
    </w:tbl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предложено, изучить состав и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 xml:space="preserve">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proofErr w:type="spellStart"/>
      <w:r w:rsidRPr="00C76AC8">
        <w:rPr>
          <w:color w:val="auto"/>
        </w:rPr>
        <w:t>Сформулированые</w:t>
      </w:r>
      <w:proofErr w:type="spellEnd"/>
      <w:r w:rsidRPr="00C76AC8">
        <w:rPr>
          <w:color w:val="auto"/>
        </w:rPr>
        <w:t xml:space="preserve">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C64116" w:rsidRPr="00C76AC8" w:rsidRDefault="00C64116" w:rsidP="00C64116">
      <w:pPr>
        <w:pStyle w:val="Default"/>
        <w:ind w:firstLine="709"/>
        <w:jc w:val="both"/>
      </w:pPr>
      <w:r w:rsidRPr="00C76AC8">
        <w:rPr>
          <w:color w:val="auto"/>
        </w:rPr>
        <w:t xml:space="preserve">- формирование представлений и умений </w:t>
      </w:r>
      <w:r w:rsidRPr="00C76AC8"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C64116" w:rsidRPr="00C76AC8" w:rsidRDefault="00C64116" w:rsidP="00C64116">
      <w:pPr>
        <w:pStyle w:val="Default"/>
        <w:ind w:firstLine="709"/>
        <w:jc w:val="both"/>
      </w:pPr>
      <w:r w:rsidRPr="00C76AC8">
        <w:t>- воспитание способностей к самоорганизации и самообразованию;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C76AC8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C76A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Образец бланка индивидуального задания по ВО находится в Положении </w:t>
      </w:r>
      <w:r w:rsidRPr="00C76AC8">
        <w:t>«</w:t>
      </w:r>
      <w:r>
        <w:t xml:space="preserve">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  <w:r>
        <w:rPr>
          <w:color w:val="auto"/>
        </w:rPr>
        <w:t xml:space="preserve">  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учебной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</w:t>
      </w:r>
      <w:proofErr w:type="gramStart"/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обучающихся</w:t>
      </w:r>
      <w:proofErr w:type="gramEnd"/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дств дл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обучающегося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Формой отчетности по итогам учебной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Аттестация каждого студента по итогам учебной практики осуществляется при сдаче отчёта на основе оценки решения обучающимся задач практики и отзыва </w:t>
      </w:r>
      <w:r w:rsidRPr="00C76AC8">
        <w:rPr>
          <w:rFonts w:ascii="Times New Roman" w:hAnsi="Times New Roman" w:cs="Times New Roman"/>
          <w:sz w:val="24"/>
          <w:szCs w:val="24"/>
        </w:rPr>
        <w:lastRenderedPageBreak/>
        <w:t>руководителей практики от организации о приобретённых профессиональных компетенциях, знаниях, умениях и навыках.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C76AC8"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t>Образец типового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1. Ознакомиться со структурой организации, в которой студент проходит практику.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2. Ознакомится с должностными обязанностями сотрудников организации, занимающих должности по юридической специальности.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3. Изучить нормативные акты, которыми в своей деятельности руководствуются сотрудники организации.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учебной практике относятся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Во втором разделе анализируются все собранные в ходе исследования материалы:  содержание выполненной </w:t>
      </w:r>
      <w:r w:rsidR="00D577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>ыравнивание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На защите практики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6B728F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6B728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C8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3B074F" w:rsidRDefault="003B07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bookmarkStart w:id="2" w:name="_GoBack"/>
      <w:bookmarkEnd w:id="2"/>
      <w:r w:rsidRPr="00C76AC8">
        <w:rPr>
          <w:rFonts w:eastAsiaTheme="minorEastAsia"/>
          <w:b/>
          <w:bCs/>
          <w:color w:val="auto"/>
        </w:rPr>
        <w:lastRenderedPageBreak/>
        <w:t>7.</w:t>
      </w:r>
      <w:r>
        <w:rPr>
          <w:rFonts w:eastAsiaTheme="minorEastAsia"/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</w:t>
      </w:r>
      <w:r>
        <w:rPr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>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Pr="002B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обучающимся различных видов работ на учебной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377612" w:rsidRDefault="00377612" w:rsidP="00377612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Pr="00377612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 w:rsidR="002B1601" w:rsidRPr="00377612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2B1601" w:rsidRPr="00C76AC8" w:rsidRDefault="002B1601" w:rsidP="0037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прокуратуре Российской Федерации: федеральный закон от 17.01.1992 г. № 2202-1 // СЗ РФ. 1995. №47. Ст. 4472.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защите прав потребителей: закон РФ от 07.02.1992 г. № 2300-1 // СЗ РФ. 1996. № 3.Ст. 140.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статусе судей в Российской Федерации: закон РФ от 26.06.1992 г. № 3132-1. // Ведомости СНД и ВС РФ. 1992. № 30. Ст. 1792.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Основы законодательства о нотариате от 11.02.1993 г. № 4462 – 1. // РГ. 13.03.1993. № 49.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государственной тайне: закон РФ от 21.07.1993 г. № 5485-1. // СЗ РФ. 1997. № 41. Ст. 8220-8235.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общественных объединениях: федеральный закон от 14.04.1995 г. № 82-ФЗ. // СЗ РФ. 22.05.1995. № 21. Ст. 1930.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акционерных обществах: федеральный закон от 24.11.1995 г. № 208-ФЗ. // СЗ РФ. 01.01.1996. № 1. Ст. 1.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Семейный кодекс Российской Федерации: федеральный закон от 08.12.1995 г. № 223-ФЗ. // СЗ РФ. 1996. №1. Ст. 16.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судебных приставах: федеральный закон от 04.06.1997 г. № 118-ФЗ. // РГ. 05.08.1997. № 149.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статусе военнослужащих: федеральный закон от 06.03.1998 г. № 76-ФЗ. // РГ. 02.06.1998. № 104.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мировых судьях в Российской Федерации: закон РФ от 11.11.1998 г. № 188-ФЗ. // СЗ РФ. 21.12.1998. № 51. Ст. 6270.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Трудовой кодекс Российской Федерации: федеральный закон от 21.12.2001 г. № 197-ФЗ. // СЗ РФ. 07.01.2002. № 1 (ч. 1). Ст. 3.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гражданстве Российской Федерации: федеральный закон от 19.04.2002 г. № 62-ФЗ. // РГ. 05.06.2002. № 100.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несостоятельности (банкротстве): федеральный закон от 27.09.2002 г. № 127-ФЗ. // СЗ РФ. 28.10.2002. № 43. Ст. 4190.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Об исполнительном производстве: федеральный закон от 14.09.2007 г. № 229-ФЗ. // СЗ РФ. 08.10.2007. № 41. Ст. 4849.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аудиторской деятельности: федеральный закон от 24.12.2008 г. № 307-ФЗ. // СЗ РФ. 05.01.2009. № 1. Ст. 15.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обращении лекарственных средств: федеральный закон от 24.03.2010 г. № 61-ФЗ. // РГ. 14.04.2010. № 78.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AC8">
        <w:rPr>
          <w:rFonts w:ascii="Times New Roman" w:hAnsi="Times New Roman" w:cs="Times New Roman"/>
          <w:bCs/>
          <w:iCs/>
          <w:sz w:val="24"/>
          <w:szCs w:val="24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порядке 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назначения представителей интересов Правительства Российской Федерации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 xml:space="preserve"> в судах: постановление Правительства РФ от 12.08.1994. № 950. // СЗ РФ 1994. № 17. Ст. 2003. 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C8">
        <w:rPr>
          <w:rFonts w:ascii="Times New Roman" w:hAnsi="Times New Roman" w:cs="Times New Roman"/>
          <w:sz w:val="24"/>
          <w:szCs w:val="24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 xml:space="preserve">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. 1994.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C76AC8">
          <w:rPr>
            <w:rFonts w:ascii="Times New Roman" w:hAnsi="Times New Roman" w:cs="Times New Roman"/>
            <w:sz w:val="24"/>
            <w:szCs w:val="24"/>
          </w:rPr>
          <w:t>19.12.2003 </w:t>
        </w:r>
      </w:smartTag>
      <w:r w:rsidRPr="00C76AC8">
        <w:rPr>
          <w:rFonts w:ascii="Times New Roman" w:hAnsi="Times New Roman" w:cs="Times New Roman"/>
          <w:sz w:val="24"/>
          <w:szCs w:val="24"/>
        </w:rPr>
        <w:t>г. №23. // Бюллетень ВС РФ. 2004. №2.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C76AC8">
        <w:rPr>
          <w:rFonts w:ascii="Times New Roman" w:hAnsi="Times New Roman" w:cs="Times New Roman"/>
          <w:iCs/>
          <w:sz w:val="24"/>
          <w:szCs w:val="24"/>
        </w:rPr>
        <w:t>БВС РФ. 2005. №4.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нормативных правовых актов полностью или в части: п</w:t>
      </w: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C76AC8">
        <w:rPr>
          <w:rFonts w:ascii="Times New Roman" w:hAnsi="Times New Roman" w:cs="Times New Roman"/>
          <w:sz w:val="24"/>
          <w:szCs w:val="24"/>
        </w:rPr>
        <w:t>29.11.2007. № 48 // РГ. 08.12.2007. № 276.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C76AC8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C76AC8">
        <w:rPr>
          <w:rFonts w:ascii="Times New Roman" w:hAnsi="Times New Roman" w:cs="Times New Roman"/>
          <w:bCs/>
          <w:sz w:val="24"/>
          <w:szCs w:val="24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C76AC8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C76AC8">
        <w:rPr>
          <w:rFonts w:ascii="Times New Roman" w:hAnsi="Times New Roman" w:cs="Times New Roman"/>
          <w:sz w:val="24"/>
          <w:szCs w:val="24"/>
        </w:rPr>
        <w:t>26.06.2008 г. № 13. // РГ. 02.07.2008. № 140.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C76AC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76AC8">
        <w:rPr>
          <w:rFonts w:ascii="Times New Roman" w:hAnsi="Times New Roman" w:cs="Times New Roman"/>
          <w:sz w:val="24"/>
          <w:szCs w:val="24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2B1601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BA250A" w:rsidRPr="00BA250A" w:rsidRDefault="00BA250A" w:rsidP="00BA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A">
        <w:rPr>
          <w:rFonts w:ascii="Times New Roman" w:hAnsi="Times New Roman" w:cs="Times New Roman"/>
          <w:sz w:val="24"/>
          <w:szCs w:val="24"/>
        </w:rPr>
        <w:t xml:space="preserve"> 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</w:t>
      </w:r>
      <w:proofErr w:type="spellStart"/>
      <w:r w:rsidRPr="00BA250A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BA25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50A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26 апреля 2021 г. № 15-П // СПС «</w:t>
      </w:r>
      <w:proofErr w:type="spellStart"/>
      <w:r w:rsidRPr="00BA250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A250A">
        <w:rPr>
          <w:rFonts w:ascii="Times New Roman" w:hAnsi="Times New Roman" w:cs="Times New Roman"/>
          <w:sz w:val="24"/>
          <w:szCs w:val="24"/>
        </w:rPr>
        <w:t>».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гражданина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Зобнина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Вениамина Дмитриевича,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Арсения Вениаминовича и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C76AC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76AC8">
        <w:rPr>
          <w:rFonts w:ascii="Times New Roman" w:hAnsi="Times New Roman" w:cs="Times New Roman"/>
          <w:sz w:val="24"/>
          <w:szCs w:val="24"/>
        </w:rPr>
        <w:t>. №273-О // Правовая система Консультант Плюс.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Одиянкова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: постановление Конституционного Суда РФ от 26.12.2005 № 14-П. // Собрание законодательства РФ. 16.01.2006. № 3. Ст. 337.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Хакасэнерго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», а также жалобами ряда граждан»: постановление Конституционного Суда РФ от 05.02.2007 г. № 2-П. // СЗ РФ. 12.02.2007. № 7. Ст. 932.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и Н.В.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Калабуна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: постановление Конституционного </w:t>
      </w:r>
      <w:r w:rsidRPr="00C76AC8">
        <w:rPr>
          <w:rFonts w:ascii="Times New Roman" w:hAnsi="Times New Roman" w:cs="Times New Roman"/>
          <w:sz w:val="24"/>
          <w:szCs w:val="24"/>
        </w:rPr>
        <w:lastRenderedPageBreak/>
        <w:t>Суда РФ от 12.07.2007 № 10-П. // Собрание законодательства РФ. 23.07.2007. № 30. Ст. 3988.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-Стандарт» и общества с ограниченной ответственностью «Научно-производственное предприятие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-Стандарт» : постановление Конституционного Суда РФ от 17.01.2008 г. № 1-П. // СЗ РФ. 28.01.2008. № 4. Ст. 300.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второй статьи 392 Гражданского процессуального кодекса Российской Федерации в связи с жалобами граждан А.А.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Дорошка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, А.Е. Кота и Е.Ю. Федотовой: постановление Конституционного Суда РФ от 26.02.2010 г. № 4-П. // РГ. 12.03.2010. № 51.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Штукатурова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и М.А. Яшиной: постановление Конституционного Суда РФ от 27.02.2009 № 4-П. // Собрание законодательства РФ. 16.03.2009. № 11. Ст. 1367.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Жестковой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и других: постановление Конституционного Суда РФ от 19.03.2010 № 7-П. // Собрание законодательства РФ. 05.04.2010. № 14. Ст. 1734.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Алейниковой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: постановление Конституционного Суда РФ от 01.03.2012 № 5-П. // Собрание законодательства РФ. 12.03.2012. № 11. Ст. 1366.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».</w:t>
      </w:r>
    </w:p>
    <w:p w:rsidR="002B1601" w:rsidRPr="00C76AC8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Дело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Бурдов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Burdov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>) против России» (Жалоба № 59498/00): постановление Европейского суда по правам человека от 07.05.2002 г. // Российская юстиция. 2002.  №7.</w:t>
      </w:r>
    </w:p>
    <w:p w:rsidR="002B1601" w:rsidRDefault="002B1601" w:rsidP="002B1601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808B5" w:rsidRDefault="000808B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 Общепризнанные принципы и нормы международного права: понятие и проблемы применения в Российской Федераци</w:t>
      </w:r>
      <w:r w:rsidR="0091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: монография / А.А. </w:t>
      </w:r>
      <w:proofErr w:type="spellStart"/>
      <w:r w:rsidR="00915F98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="00915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ИНФРА-М, 2021. 189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https://znanium.com/catalog/product/1087999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4631" w:rsidRPr="00A34631" w:rsidRDefault="00A3463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</w:t>
      </w:r>
      <w:proofErr w:type="spellStart"/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ИЗиСП</w:t>
      </w:r>
      <w:proofErr w:type="spellEnd"/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Норма : ИНФРА-М, 2021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https://znanium.com/catalog/product/1185659.</w:t>
      </w:r>
    </w:p>
    <w:p w:rsidR="005D7115" w:rsidRPr="005D7115" w:rsidRDefault="005D711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Завриев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Москва :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Юстицинформ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172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https://znanium.com/catalog/product/1226630</w:t>
      </w:r>
      <w:r w:rsidRPr="005D711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5D7115" w:rsidRDefault="005D711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Судейское усмотрение : сборник статей / Московское отделение АЮР ; отв. ред. О. А. Егорова, В. А.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Вайпан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А. Фомин; сост. А. А. Суворов, Д. В. Кравченко. Москва : </w:t>
      </w:r>
      <w:proofErr w:type="spellStart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Юстицинформ</w:t>
      </w:r>
      <w:proofErr w:type="spellEnd"/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176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60FE" w:rsidRPr="00FF60FE" w:rsidRDefault="00FF60FE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Ярков В. В. Комментарий к Гражданскому процессуальному кодексу Российской Федерации / под общ. ред. В. В. Яркова. 5-е изд., </w:t>
      </w:r>
      <w:proofErr w:type="spellStart"/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Москва : Норма : ИНФРА-М, 2021. 928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ium.com/catalog/product/1201977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1601" w:rsidRPr="00C76AC8" w:rsidRDefault="005D7115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 xml:space="preserve">Актуальные проблемы деятельности судов общей юрисдикции Российской Федерации: Учебник / Н.В. </w:t>
      </w:r>
      <w:proofErr w:type="spellStart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>Азаренок</w:t>
      </w:r>
      <w:proofErr w:type="spellEnd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>Байдуков</w:t>
      </w:r>
      <w:proofErr w:type="spellEnd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 xml:space="preserve">, В.М. </w:t>
      </w:r>
      <w:proofErr w:type="spellStart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>Бозров</w:t>
      </w:r>
      <w:proofErr w:type="spellEnd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В.М. </w:t>
      </w:r>
      <w:proofErr w:type="spellStart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>Бозрова</w:t>
      </w:r>
      <w:proofErr w:type="spellEnd"/>
      <w:r w:rsidR="002B1601" w:rsidRPr="00C76AC8">
        <w:rPr>
          <w:rFonts w:ascii="Times New Roman" w:eastAsia="Times New Roman" w:hAnsi="Times New Roman" w:cs="Times New Roman"/>
          <w:sz w:val="24"/>
          <w:szCs w:val="24"/>
        </w:rPr>
        <w:t>. М.: Юстиция, 2017. 568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Бычков А.И. Актуальные проблемы судебного разбирательства. М.: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Инфотропик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Медиа, 2016. 480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/ В.А.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Бобренев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, О.Н.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Диордиева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, Г.Т.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В.В. Ершова. М.: Российский государственный университет правосудия, 2016. 390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Абсалямов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>, Д.Б. Абушенко, С.К. Загайнова и др.; под ред. В.В. Яркова. М.: Статут, 2016. 560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Арбитражный процесс: учебник / Н.В. Алексеева, А.В. Аргунов, А.А.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Арифулин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С.В. Никитина. М.: РГУП, 2017. 328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Князькин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С.И., Юрлов И.А. Гражданский, арбитражный и административный процесс в схемах с комментариями: учебник. М.: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Инфотропик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Медиа, 2015. 434 с.</w:t>
      </w:r>
    </w:p>
    <w:p w:rsidR="002B1601" w:rsidRPr="00C76AC8" w:rsidRDefault="002B1601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процесс: учебник / В.В. Аргунов, Е.А. Борисова, Н.С.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Бочарова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М.К.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Треушникова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5-е изд.,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>. и доп. М.: Статут, 2014. 960 с.</w:t>
      </w: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3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4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 xml:space="preserve">Ресурсы РГУП, доступные в библиотеке или  в локальной сети  по ссылке </w:t>
      </w:r>
      <w:hyperlink r:id="rId15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преподавателей. по ссылке  </w:t>
      </w:r>
      <w:hyperlink r:id="rId16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  <w:r w:rsidRPr="00C76AC8">
        <w:rPr>
          <w:color w:val="auto"/>
        </w:rPr>
        <w:t>Для проведения практики, базы практики должны располагать материально-технической базой, обеспечивающей проведение всех видов</w:t>
      </w:r>
      <w:r>
        <w:rPr>
          <w:color w:val="auto"/>
        </w:rPr>
        <w:t xml:space="preserve"> </w:t>
      </w:r>
      <w:r w:rsidRPr="00C76AC8">
        <w:rPr>
          <w:color w:val="auto"/>
        </w:rPr>
        <w:t xml:space="preserve">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sectPr w:rsidR="00590203" w:rsidRPr="00C76AC8" w:rsidSect="00C76AC8"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94" w:rsidRDefault="00A97194" w:rsidP="0061447B">
      <w:pPr>
        <w:spacing w:after="0" w:line="240" w:lineRule="auto"/>
      </w:pPr>
      <w:r>
        <w:separator/>
      </w:r>
    </w:p>
  </w:endnote>
  <w:endnote w:type="continuationSeparator" w:id="0">
    <w:p w:rsidR="00A97194" w:rsidRDefault="00A97194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94" w:rsidRDefault="00A97194" w:rsidP="0061447B">
      <w:pPr>
        <w:spacing w:after="0" w:line="240" w:lineRule="auto"/>
      </w:pPr>
      <w:r>
        <w:separator/>
      </w:r>
    </w:p>
  </w:footnote>
  <w:footnote w:type="continuationSeparator" w:id="0">
    <w:p w:rsidR="00A97194" w:rsidRDefault="00A97194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BE1168" w:rsidRDefault="0054384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74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E1168" w:rsidRDefault="00BE116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68" w:rsidRDefault="00BE1168">
    <w:pPr>
      <w:pStyle w:val="af3"/>
      <w:jc w:val="center"/>
    </w:pPr>
  </w:p>
  <w:p w:rsidR="00BE1168" w:rsidRDefault="00BE116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6641"/>
    <w:rsid w:val="00007E9A"/>
    <w:rsid w:val="00017C5E"/>
    <w:rsid w:val="000272E3"/>
    <w:rsid w:val="000321C9"/>
    <w:rsid w:val="0004579A"/>
    <w:rsid w:val="00050495"/>
    <w:rsid w:val="00052741"/>
    <w:rsid w:val="000534A2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A14FC"/>
    <w:rsid w:val="000B2FEB"/>
    <w:rsid w:val="000B47AB"/>
    <w:rsid w:val="000B5C9F"/>
    <w:rsid w:val="000C4F42"/>
    <w:rsid w:val="000C516C"/>
    <w:rsid w:val="000C540C"/>
    <w:rsid w:val="000E3BC0"/>
    <w:rsid w:val="000F0115"/>
    <w:rsid w:val="000F0399"/>
    <w:rsid w:val="000F6601"/>
    <w:rsid w:val="00105C41"/>
    <w:rsid w:val="001153C9"/>
    <w:rsid w:val="00122BD6"/>
    <w:rsid w:val="00124C9C"/>
    <w:rsid w:val="001366B2"/>
    <w:rsid w:val="00146FE1"/>
    <w:rsid w:val="001556D3"/>
    <w:rsid w:val="00163786"/>
    <w:rsid w:val="00175071"/>
    <w:rsid w:val="00180FD9"/>
    <w:rsid w:val="00183C80"/>
    <w:rsid w:val="00197DA0"/>
    <w:rsid w:val="001A28DF"/>
    <w:rsid w:val="001A7824"/>
    <w:rsid w:val="001B2754"/>
    <w:rsid w:val="001B5CFC"/>
    <w:rsid w:val="001C52AE"/>
    <w:rsid w:val="001E7536"/>
    <w:rsid w:val="001F1FF1"/>
    <w:rsid w:val="001F21DC"/>
    <w:rsid w:val="001F6B7E"/>
    <w:rsid w:val="00211CFD"/>
    <w:rsid w:val="00212064"/>
    <w:rsid w:val="00236BFC"/>
    <w:rsid w:val="00242357"/>
    <w:rsid w:val="00255252"/>
    <w:rsid w:val="00260C1C"/>
    <w:rsid w:val="002611F0"/>
    <w:rsid w:val="00266843"/>
    <w:rsid w:val="0027037A"/>
    <w:rsid w:val="002708E8"/>
    <w:rsid w:val="00277098"/>
    <w:rsid w:val="00286E58"/>
    <w:rsid w:val="00290451"/>
    <w:rsid w:val="00291291"/>
    <w:rsid w:val="00293DA5"/>
    <w:rsid w:val="002A3D4E"/>
    <w:rsid w:val="002B1601"/>
    <w:rsid w:val="002B5F86"/>
    <w:rsid w:val="002C0252"/>
    <w:rsid w:val="002C355C"/>
    <w:rsid w:val="002C46C7"/>
    <w:rsid w:val="002C727B"/>
    <w:rsid w:val="002D5858"/>
    <w:rsid w:val="002E31F4"/>
    <w:rsid w:val="002E5FEF"/>
    <w:rsid w:val="002F73B2"/>
    <w:rsid w:val="00301EDC"/>
    <w:rsid w:val="003061C6"/>
    <w:rsid w:val="0030697F"/>
    <w:rsid w:val="00314647"/>
    <w:rsid w:val="0031566A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7612"/>
    <w:rsid w:val="00380276"/>
    <w:rsid w:val="003874D3"/>
    <w:rsid w:val="003A15D4"/>
    <w:rsid w:val="003A1BCD"/>
    <w:rsid w:val="003A1C00"/>
    <w:rsid w:val="003A5F63"/>
    <w:rsid w:val="003A7D5B"/>
    <w:rsid w:val="003B074F"/>
    <w:rsid w:val="003B1676"/>
    <w:rsid w:val="003B6D4F"/>
    <w:rsid w:val="003D4582"/>
    <w:rsid w:val="003D5C6B"/>
    <w:rsid w:val="00401F45"/>
    <w:rsid w:val="00405E34"/>
    <w:rsid w:val="00411008"/>
    <w:rsid w:val="00413332"/>
    <w:rsid w:val="00427600"/>
    <w:rsid w:val="0044089B"/>
    <w:rsid w:val="00453445"/>
    <w:rsid w:val="00460F7C"/>
    <w:rsid w:val="00467F28"/>
    <w:rsid w:val="00471AF2"/>
    <w:rsid w:val="00473910"/>
    <w:rsid w:val="0048241C"/>
    <w:rsid w:val="00495D47"/>
    <w:rsid w:val="004A07FB"/>
    <w:rsid w:val="004A1D63"/>
    <w:rsid w:val="004A24D7"/>
    <w:rsid w:val="004A6308"/>
    <w:rsid w:val="004C33DD"/>
    <w:rsid w:val="004D5F35"/>
    <w:rsid w:val="004E039A"/>
    <w:rsid w:val="004E0B35"/>
    <w:rsid w:val="004F0574"/>
    <w:rsid w:val="004F5800"/>
    <w:rsid w:val="004F6DAC"/>
    <w:rsid w:val="00505176"/>
    <w:rsid w:val="005104FB"/>
    <w:rsid w:val="00520EB6"/>
    <w:rsid w:val="00522E32"/>
    <w:rsid w:val="005234F1"/>
    <w:rsid w:val="005238A1"/>
    <w:rsid w:val="00527464"/>
    <w:rsid w:val="00532B4A"/>
    <w:rsid w:val="00536CA6"/>
    <w:rsid w:val="0054384E"/>
    <w:rsid w:val="00570EBA"/>
    <w:rsid w:val="00585A05"/>
    <w:rsid w:val="00587995"/>
    <w:rsid w:val="00590203"/>
    <w:rsid w:val="00593B9C"/>
    <w:rsid w:val="00596C91"/>
    <w:rsid w:val="005B7A29"/>
    <w:rsid w:val="005C1D73"/>
    <w:rsid w:val="005D2158"/>
    <w:rsid w:val="005D7115"/>
    <w:rsid w:val="005E1500"/>
    <w:rsid w:val="005E1B6E"/>
    <w:rsid w:val="005F104A"/>
    <w:rsid w:val="005F4D89"/>
    <w:rsid w:val="005F5C84"/>
    <w:rsid w:val="0060621A"/>
    <w:rsid w:val="00606ED8"/>
    <w:rsid w:val="0061447B"/>
    <w:rsid w:val="00625CB7"/>
    <w:rsid w:val="006260EF"/>
    <w:rsid w:val="00627B1F"/>
    <w:rsid w:val="00631045"/>
    <w:rsid w:val="006514D4"/>
    <w:rsid w:val="0065236B"/>
    <w:rsid w:val="00652901"/>
    <w:rsid w:val="006577A9"/>
    <w:rsid w:val="006623A9"/>
    <w:rsid w:val="00684C5A"/>
    <w:rsid w:val="00693E07"/>
    <w:rsid w:val="00695121"/>
    <w:rsid w:val="006A3AF8"/>
    <w:rsid w:val="006A40D3"/>
    <w:rsid w:val="006A5218"/>
    <w:rsid w:val="006A629C"/>
    <w:rsid w:val="006B0EBC"/>
    <w:rsid w:val="006B3ACC"/>
    <w:rsid w:val="006B4E48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60B6"/>
    <w:rsid w:val="007506F1"/>
    <w:rsid w:val="0076019A"/>
    <w:rsid w:val="00770C74"/>
    <w:rsid w:val="007729DF"/>
    <w:rsid w:val="00773367"/>
    <w:rsid w:val="0078397A"/>
    <w:rsid w:val="0078484C"/>
    <w:rsid w:val="007A4CF4"/>
    <w:rsid w:val="007A6783"/>
    <w:rsid w:val="007A7B42"/>
    <w:rsid w:val="007E40AE"/>
    <w:rsid w:val="007E48E9"/>
    <w:rsid w:val="007E4B95"/>
    <w:rsid w:val="007E7863"/>
    <w:rsid w:val="007F2B4A"/>
    <w:rsid w:val="007F6674"/>
    <w:rsid w:val="00803E42"/>
    <w:rsid w:val="00810326"/>
    <w:rsid w:val="00811790"/>
    <w:rsid w:val="00814861"/>
    <w:rsid w:val="00817970"/>
    <w:rsid w:val="00833A78"/>
    <w:rsid w:val="008418DE"/>
    <w:rsid w:val="0085052F"/>
    <w:rsid w:val="008522CB"/>
    <w:rsid w:val="00872ED8"/>
    <w:rsid w:val="00875F6D"/>
    <w:rsid w:val="008B046A"/>
    <w:rsid w:val="008B07C3"/>
    <w:rsid w:val="008B22FE"/>
    <w:rsid w:val="008B4AD7"/>
    <w:rsid w:val="008C4EC2"/>
    <w:rsid w:val="008E06E6"/>
    <w:rsid w:val="008E6057"/>
    <w:rsid w:val="009047F3"/>
    <w:rsid w:val="009135D3"/>
    <w:rsid w:val="009146FA"/>
    <w:rsid w:val="00915F98"/>
    <w:rsid w:val="00923907"/>
    <w:rsid w:val="00924A49"/>
    <w:rsid w:val="009253B0"/>
    <w:rsid w:val="00927511"/>
    <w:rsid w:val="0093399C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74EF"/>
    <w:rsid w:val="00997425"/>
    <w:rsid w:val="009A0B80"/>
    <w:rsid w:val="009A2036"/>
    <w:rsid w:val="009A5A7D"/>
    <w:rsid w:val="009B59AB"/>
    <w:rsid w:val="009D406D"/>
    <w:rsid w:val="009D74E1"/>
    <w:rsid w:val="009E528B"/>
    <w:rsid w:val="009E6014"/>
    <w:rsid w:val="009F2FF7"/>
    <w:rsid w:val="009F5AC2"/>
    <w:rsid w:val="00A16D55"/>
    <w:rsid w:val="00A27615"/>
    <w:rsid w:val="00A34631"/>
    <w:rsid w:val="00A4003A"/>
    <w:rsid w:val="00A5350A"/>
    <w:rsid w:val="00A5470F"/>
    <w:rsid w:val="00A63557"/>
    <w:rsid w:val="00A67878"/>
    <w:rsid w:val="00A74A43"/>
    <w:rsid w:val="00A76F1D"/>
    <w:rsid w:val="00A86B1D"/>
    <w:rsid w:val="00A9497A"/>
    <w:rsid w:val="00A97194"/>
    <w:rsid w:val="00AB1A97"/>
    <w:rsid w:val="00AB45AF"/>
    <w:rsid w:val="00AB4843"/>
    <w:rsid w:val="00AB784A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5457D"/>
    <w:rsid w:val="00B55DD5"/>
    <w:rsid w:val="00B56E14"/>
    <w:rsid w:val="00B821A4"/>
    <w:rsid w:val="00B95219"/>
    <w:rsid w:val="00BA250A"/>
    <w:rsid w:val="00BB6CDF"/>
    <w:rsid w:val="00BB7CEE"/>
    <w:rsid w:val="00BE06D3"/>
    <w:rsid w:val="00BE1168"/>
    <w:rsid w:val="00BF5715"/>
    <w:rsid w:val="00C013F6"/>
    <w:rsid w:val="00C03C25"/>
    <w:rsid w:val="00C13813"/>
    <w:rsid w:val="00C16E71"/>
    <w:rsid w:val="00C219DC"/>
    <w:rsid w:val="00C24944"/>
    <w:rsid w:val="00C37128"/>
    <w:rsid w:val="00C54811"/>
    <w:rsid w:val="00C64116"/>
    <w:rsid w:val="00C65107"/>
    <w:rsid w:val="00C76AC8"/>
    <w:rsid w:val="00C87770"/>
    <w:rsid w:val="00C93415"/>
    <w:rsid w:val="00C948E7"/>
    <w:rsid w:val="00C97018"/>
    <w:rsid w:val="00C970C6"/>
    <w:rsid w:val="00CA6998"/>
    <w:rsid w:val="00CB5D49"/>
    <w:rsid w:val="00CB6DC4"/>
    <w:rsid w:val="00CD30E5"/>
    <w:rsid w:val="00CE4164"/>
    <w:rsid w:val="00CE49C8"/>
    <w:rsid w:val="00CE4F8D"/>
    <w:rsid w:val="00CE5037"/>
    <w:rsid w:val="00D04F1A"/>
    <w:rsid w:val="00D0533B"/>
    <w:rsid w:val="00D109E5"/>
    <w:rsid w:val="00D14EFC"/>
    <w:rsid w:val="00D1556B"/>
    <w:rsid w:val="00D2307B"/>
    <w:rsid w:val="00D271CB"/>
    <w:rsid w:val="00D3057B"/>
    <w:rsid w:val="00D43BC6"/>
    <w:rsid w:val="00D46424"/>
    <w:rsid w:val="00D57767"/>
    <w:rsid w:val="00D600E3"/>
    <w:rsid w:val="00D605BC"/>
    <w:rsid w:val="00D6282A"/>
    <w:rsid w:val="00D70ED6"/>
    <w:rsid w:val="00D74978"/>
    <w:rsid w:val="00D80E6F"/>
    <w:rsid w:val="00D829E2"/>
    <w:rsid w:val="00D85BC8"/>
    <w:rsid w:val="00D945F5"/>
    <w:rsid w:val="00DA7964"/>
    <w:rsid w:val="00DB1F1D"/>
    <w:rsid w:val="00DB5280"/>
    <w:rsid w:val="00DC4E30"/>
    <w:rsid w:val="00DD217B"/>
    <w:rsid w:val="00DD287A"/>
    <w:rsid w:val="00DD3C19"/>
    <w:rsid w:val="00DE2769"/>
    <w:rsid w:val="00DE3766"/>
    <w:rsid w:val="00DF49B8"/>
    <w:rsid w:val="00E2350A"/>
    <w:rsid w:val="00E26543"/>
    <w:rsid w:val="00E30422"/>
    <w:rsid w:val="00E32610"/>
    <w:rsid w:val="00E32BC5"/>
    <w:rsid w:val="00E3749F"/>
    <w:rsid w:val="00E3774C"/>
    <w:rsid w:val="00E559D8"/>
    <w:rsid w:val="00E62BAD"/>
    <w:rsid w:val="00E6791B"/>
    <w:rsid w:val="00E67D4F"/>
    <w:rsid w:val="00E72736"/>
    <w:rsid w:val="00E751FF"/>
    <w:rsid w:val="00EA3FFB"/>
    <w:rsid w:val="00EC4B01"/>
    <w:rsid w:val="00EC580E"/>
    <w:rsid w:val="00EC726A"/>
    <w:rsid w:val="00ED3307"/>
    <w:rsid w:val="00F050A1"/>
    <w:rsid w:val="00F070E4"/>
    <w:rsid w:val="00F13647"/>
    <w:rsid w:val="00F155C8"/>
    <w:rsid w:val="00F24EE0"/>
    <w:rsid w:val="00F3728D"/>
    <w:rsid w:val="00F478E1"/>
    <w:rsid w:val="00F632E5"/>
    <w:rsid w:val="00F67BFE"/>
    <w:rsid w:val="00F76473"/>
    <w:rsid w:val="00F90F76"/>
    <w:rsid w:val="00FA2912"/>
    <w:rsid w:val="00FB3DB3"/>
    <w:rsid w:val="00FB78AF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hr.coe.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srf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rf.ru/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biblioteka.ru" TargetMode="External"/><Relationship Id="rId10" Type="http://schemas.openxmlformats.org/officeDocument/2006/relationships/hyperlink" Target="http://www.kremlin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gover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E1AC-2C28-412B-B515-30D97AD5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9885</Words>
  <Characters>56351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Кафкдра</cp:lastModifiedBy>
  <cp:revision>68</cp:revision>
  <cp:lastPrinted>2018-10-26T07:38:00Z</cp:lastPrinted>
  <dcterms:created xsi:type="dcterms:W3CDTF">2021-05-15T16:46:00Z</dcterms:created>
  <dcterms:modified xsi:type="dcterms:W3CDTF">2021-05-21T08:36:00Z</dcterms:modified>
</cp:coreProperties>
</file>