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5" w:rsidRPr="009B3115" w:rsidRDefault="005C2255" w:rsidP="005C2255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9B3115">
        <w:rPr>
          <w:b/>
        </w:rPr>
        <w:t xml:space="preserve">Аннотация рабочей программы дисциплины </w:t>
      </w:r>
    </w:p>
    <w:p w:rsidR="005C2255" w:rsidRPr="009B3115" w:rsidRDefault="005C2255" w:rsidP="005C2255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9B3115">
        <w:rPr>
          <w:b/>
        </w:rPr>
        <w:t>«Иностранный язык в профессиональной деятельности»</w:t>
      </w:r>
      <w:bookmarkStart w:id="0" w:name="_GoBack"/>
      <w:bookmarkEnd w:id="0"/>
    </w:p>
    <w:p w:rsidR="009A0BA6" w:rsidRPr="009A0BA6" w:rsidRDefault="005C2255" w:rsidP="009A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9A0BA6"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>ы-составители</w:t>
      </w:r>
      <w:r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</w:p>
    <w:p w:rsidR="009A0BA6" w:rsidRPr="009A0BA6" w:rsidRDefault="005C2255" w:rsidP="009A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Палий О.Л, </w:t>
      </w:r>
      <w:r w:rsidRPr="009A0BA6">
        <w:rPr>
          <w:rFonts w:ascii="Times New Roman" w:hAnsi="Times New Roman" w:cs="Times New Roman"/>
          <w:sz w:val="24"/>
          <w:szCs w:val="24"/>
        </w:rPr>
        <w:t>доцент кафедры гуманитарных и социально-экономических дисциплин СЗФ ФГБОУВО «РГУП», кандидат филологических наук, д</w:t>
      </w:r>
      <w:r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>оцент</w:t>
      </w:r>
      <w:r w:rsidR="009A0BA6" w:rsidRPr="009A0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A0BA6" w:rsidRPr="009A0BA6" w:rsidRDefault="009A0BA6" w:rsidP="009A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BA6">
        <w:rPr>
          <w:rFonts w:ascii="Times New Roman" w:eastAsia="Times New Roman" w:hAnsi="Times New Roman" w:cs="Times New Roman"/>
          <w:sz w:val="24"/>
          <w:szCs w:val="24"/>
        </w:rPr>
        <w:t>Башмакова Н.И.., канд. </w:t>
      </w:r>
      <w:proofErr w:type="spellStart"/>
      <w:r w:rsidRPr="009A0BA6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0BA6">
        <w:rPr>
          <w:rFonts w:ascii="Times New Roman" w:eastAsia="Times New Roman" w:hAnsi="Times New Roman" w:cs="Times New Roman"/>
          <w:sz w:val="24"/>
          <w:szCs w:val="24"/>
        </w:rPr>
        <w:t xml:space="preserve">. наук, </w:t>
      </w:r>
      <w:r w:rsidRPr="009A0BA6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9A0BA6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гуманитарных и социально-экономических дисциплин Северо-Западного филиала ФГБОУ ВО «РГУП»</w:t>
      </w:r>
      <w:r w:rsidRPr="009A0BA6">
        <w:rPr>
          <w:rFonts w:ascii="Times New Roman" w:eastAsia="Times New Roman" w:hAnsi="Times New Roman" w:cs="Times New Roman"/>
          <w:sz w:val="24"/>
          <w:szCs w:val="24"/>
        </w:rPr>
        <w:t xml:space="preserve">, доцент </w:t>
      </w:r>
    </w:p>
    <w:p w:rsidR="005C2255" w:rsidRPr="009B3115" w:rsidRDefault="005C2255" w:rsidP="005C2255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2"/>
          <w:szCs w:val="22"/>
          <w:shd w:val="clear" w:color="auto" w:fill="FFFFFF"/>
        </w:rPr>
      </w:pPr>
    </w:p>
    <w:p w:rsidR="005C2255" w:rsidRPr="009B3115" w:rsidRDefault="005C2255" w:rsidP="005C2255">
      <w:pPr>
        <w:pStyle w:val="a"/>
        <w:numPr>
          <w:ilvl w:val="0"/>
          <w:numId w:val="0"/>
        </w:num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7003"/>
      </w:tblGrid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Цель изучения дисциплины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 Совершенствование навыков письменного и устного общения на иностранном языке;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 Расширение словарного запаса, связанного с профессиональной сферой деятельности;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 Овладение навыком предотвращения и устранения коммуникативных сбоев в условиях межкультурной коммуникации;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 Овладение умением выражать свое мнение в режиме реального времени;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 Совершенствование навыков восприятия иноязычной речи на слух;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jc w:val="both"/>
            </w:pPr>
            <w:r w:rsidRPr="009B3115">
              <w:t>-</w:t>
            </w:r>
            <w:r w:rsidRPr="009B3115">
              <w:tab/>
              <w:t>Усвоение различных техник перевода текстов научно-популярной и научной направленности на иностранном языке.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Место дисциплины в структуре ООП</w:t>
            </w:r>
          </w:p>
        </w:tc>
        <w:tc>
          <w:tcPr>
            <w:tcW w:w="7700" w:type="dxa"/>
          </w:tcPr>
          <w:p w:rsidR="005C2255" w:rsidRPr="009A0BA6" w:rsidRDefault="005C2255" w:rsidP="00323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0BA6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 в профессиональной деятельности) относится к вариативной (профильной части) общенаучного цикла (М.1.Б.3.).</w:t>
            </w:r>
            <w:proofErr w:type="gramEnd"/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9B3115">
              <w:t xml:space="preserve">Изучение дисциплины является необходимым условием для формирования профессионально-значимых компетенций при изучении таких юридических дисциплин как «Теория государства и права», «Международное право», </w:t>
            </w:r>
            <w:r w:rsidRPr="009B3115">
              <w:rPr>
                <w:bCs/>
              </w:rPr>
              <w:t>«Гражданское право», «Семейное право», «Трудовое право», «Гражданский процесс», «Арбитражный процесс», «Административное судопроизводство» и другие.</w:t>
            </w:r>
            <w:r w:rsidRPr="009B3115">
              <w:t xml:space="preserve">  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341"/>
              </w:tabs>
              <w:spacing w:line="240" w:lineRule="auto"/>
              <w:jc w:val="both"/>
            </w:pPr>
            <w:r w:rsidRPr="009B3115">
              <w:t>ОК-3 –</w:t>
            </w:r>
            <w:r w:rsidR="009A0BA6">
              <w:t xml:space="preserve"> способность</w:t>
            </w:r>
            <w:r w:rsidR="009A0BA6">
              <w:t xml:space="preserve"> совершенствовать и развивать свой интеллектуальный и общекультурный уровень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341"/>
              </w:tabs>
              <w:spacing w:line="240" w:lineRule="auto"/>
              <w:jc w:val="both"/>
            </w:pPr>
            <w:r w:rsidRPr="009B3115">
              <w:t>ОК-4 – способность свободно пользоваться русским и иностранным языками как средством делового общения.</w:t>
            </w:r>
          </w:p>
        </w:tc>
      </w:tr>
      <w:tr w:rsidR="005C2255" w:rsidRPr="009A0BA6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Содержание дисциплины (модуля)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1. Client care procedures (explaining client care procedures). 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2.  Client correspondence. 2.1 Client correspondence. 2.2 Standard phrases for starting and ending letter and emails.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3. Explanations and clarification 3.1 Explaining a procedure 3.2 Approximating and comparing 3.3 Rephrasing and clarifying </w:t>
            </w:r>
            <w:r w:rsidRPr="009B3115">
              <w:t>Тема</w:t>
            </w:r>
            <w:r w:rsidRPr="009B3115">
              <w:rPr>
                <w:lang w:val="en-US"/>
              </w:rPr>
              <w:t xml:space="preserve"> 4. Legalese. 4.1 Legal Latin 4.2 Older words and modern equivalents.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5. Copyright and patent. 5.1. Copyright 5.2 </w:t>
            </w:r>
            <w:proofErr w:type="gramStart"/>
            <w:r w:rsidRPr="009B3115">
              <w:rPr>
                <w:lang w:val="en-US"/>
              </w:rPr>
              <w:t>Patent</w:t>
            </w:r>
            <w:proofErr w:type="gramEnd"/>
            <w:r w:rsidRPr="009B3115">
              <w:rPr>
                <w:lang w:val="en-US"/>
              </w:rPr>
              <w:t>.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6. Trademarks, domain names, and remedies for IP infringement 6.1 Trademarks and domain names 6.2 Remedies for IP infringement.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lang w:val="en-US"/>
              </w:rPr>
            </w:pPr>
            <w:r w:rsidRPr="009B3115">
              <w:t>Тема</w:t>
            </w:r>
            <w:r w:rsidRPr="009B3115">
              <w:rPr>
                <w:lang w:val="en-US"/>
              </w:rPr>
              <w:t xml:space="preserve"> 7. Information technology law and cybercrime 7.1 Computer security 7.2 Cybercrime and Data protection. 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 xml:space="preserve">Структура дисциплины (модуля), виды </w:t>
            </w:r>
            <w:r w:rsidRPr="009B3115">
              <w:rPr>
                <w:b/>
              </w:rPr>
              <w:lastRenderedPageBreak/>
              <w:t>учебной работы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jc w:val="both"/>
            </w:pPr>
            <w:r w:rsidRPr="009B3115">
              <w:lastRenderedPageBreak/>
              <w:t xml:space="preserve">Общая трудоемкость дисциплины составляет 2 зачетные единицы - 72 часа. </w:t>
            </w:r>
          </w:p>
          <w:p w:rsidR="005C2255" w:rsidRPr="009B3115" w:rsidRDefault="005C2255" w:rsidP="00323CD6">
            <w:pPr>
              <w:jc w:val="both"/>
            </w:pPr>
            <w:r w:rsidRPr="009B3115">
              <w:lastRenderedPageBreak/>
              <w:t>При изучении дисциплины применяются практические занятия, консультации,  контрольные работы, тесты, самостоятельные работы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jc w:val="both"/>
            </w:pPr>
            <w:r w:rsidRPr="009B3115">
              <w:t xml:space="preserve">В результате освоения дисциплины </w:t>
            </w:r>
            <w:proofErr w:type="gramStart"/>
            <w:r w:rsidRPr="009B3115">
              <w:t>обучающийся</w:t>
            </w:r>
            <w:proofErr w:type="gramEnd"/>
            <w:r w:rsidRPr="009B3115">
              <w:t xml:space="preserve"> должен: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num" w:pos="80"/>
                <w:tab w:val="left" w:pos="311"/>
              </w:tabs>
              <w:spacing w:line="240" w:lineRule="auto"/>
              <w:jc w:val="both"/>
              <w:rPr>
                <w:u w:val="single"/>
              </w:rPr>
            </w:pPr>
            <w:r w:rsidRPr="009B3115">
              <w:rPr>
                <w:u w:val="single"/>
              </w:rPr>
              <w:t xml:space="preserve">Знать: </w:t>
            </w:r>
            <w:r w:rsidRPr="009B3115">
              <w:t>причины возникновения и способы устранения коммуникативных сбоев в условиях межкультурной коммуникации на профессиональные темы; способы достижения эквивалентности в переводе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num" w:pos="80"/>
                <w:tab w:val="left" w:pos="311"/>
              </w:tabs>
              <w:spacing w:line="240" w:lineRule="auto"/>
              <w:jc w:val="both"/>
            </w:pPr>
            <w:proofErr w:type="gramStart"/>
            <w:r w:rsidRPr="009B3115">
              <w:rPr>
                <w:u w:val="single"/>
              </w:rPr>
              <w:t xml:space="preserve">Уметь: </w:t>
            </w:r>
            <w:r w:rsidRPr="009B3115">
              <w:t>создавать и редактировать письменные и устные тексты профессионального назначения; осуществлять письменный перевод с соблюдением грамматических, синтаксических и стилистических норм и норм лексической эквивалентности,; структурировать и интегрировать знания из различных областей профессиональной деятельности и использовать их для творческого решения профессиональных задач; видеть междисциплинарные связи изучаемых дисциплин и понимать их значение для будущей профессиональной деятельности</w:t>
            </w:r>
            <w:proofErr w:type="gramEnd"/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num" w:pos="80"/>
                <w:tab w:val="left" w:pos="311"/>
              </w:tabs>
              <w:spacing w:line="240" w:lineRule="auto"/>
              <w:jc w:val="both"/>
            </w:pPr>
            <w:r w:rsidRPr="009B3115">
              <w:rPr>
                <w:u w:val="single"/>
              </w:rPr>
              <w:t>Владеть: </w:t>
            </w:r>
            <w:r w:rsidRPr="009B3115">
              <w:t>межкультурной коммуникативной компетенцией в разных видах речевой деятельности; различными коммуникативными стратегиями преодоления коммуникативных сбоев; учебными стратегиями для организации своей учебной деятельности; разными приемами запоминания и структурирования усваиваемого материала;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num" w:pos="80"/>
                <w:tab w:val="left" w:pos="311"/>
              </w:tabs>
              <w:spacing w:line="240" w:lineRule="auto"/>
              <w:jc w:val="both"/>
            </w:pPr>
            <w:r w:rsidRPr="009B3115">
              <w:t>интернет технологиями для выбора оптимального режима получения информации; технологиями составления презентаций; исследовательскими технологиями для выполнения проектных заданий.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Технология проведения занятий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9B3115">
              <w:t>Ролевая игра –  Тема 1.1,3.3 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9B3115">
              <w:t xml:space="preserve">Блиц-игра –  4.1, 4.2 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9B3115">
              <w:t>Презентация – Тема 6.1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9B3115">
              <w:t xml:space="preserve">Аутентичные тексты профессиональной направленности, текстовые  и аудио файлы, </w:t>
            </w:r>
            <w:r w:rsidRPr="009B3115">
              <w:rPr>
                <w:lang w:val="en-US"/>
              </w:rPr>
              <w:t>CD</w:t>
            </w:r>
            <w:r w:rsidRPr="009B3115">
              <w:t>, базы данных, разделы веб-сайтов, фрагменты оригинальной литературы по специальности и другие материалы, связанные с профилем программы подготовки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Формы текущего контроля успеваемости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21"/>
              </w:tabs>
              <w:spacing w:line="240" w:lineRule="auto"/>
              <w:jc w:val="both"/>
            </w:pPr>
            <w:r w:rsidRPr="009B3115">
              <w:t>- устный опрос (групповой или индивидуальный);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21"/>
              </w:tabs>
              <w:spacing w:line="240" w:lineRule="auto"/>
              <w:jc w:val="both"/>
            </w:pPr>
            <w:r w:rsidRPr="009B3115">
              <w:t>- тестирование;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21"/>
              </w:tabs>
              <w:spacing w:line="240" w:lineRule="auto"/>
              <w:jc w:val="both"/>
            </w:pPr>
            <w:r w:rsidRPr="009B3115">
              <w:t>- участие в ролевых играх, дискуссиях, круглых столах;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21"/>
              </w:tabs>
              <w:spacing w:line="240" w:lineRule="auto"/>
              <w:jc w:val="both"/>
            </w:pPr>
            <w:r w:rsidRPr="009B3115">
              <w:t>- подготовка презентаций;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21"/>
              </w:tabs>
              <w:spacing w:line="240" w:lineRule="auto"/>
              <w:jc w:val="both"/>
            </w:pPr>
            <w:r w:rsidRPr="009B3115">
              <w:t xml:space="preserve">- участие в </w:t>
            </w:r>
            <w:proofErr w:type="gramStart"/>
            <w:r w:rsidRPr="009B3115">
              <w:t>блиц-играх</w:t>
            </w:r>
            <w:proofErr w:type="gramEnd"/>
            <w:r w:rsidRPr="009B3115">
              <w:t xml:space="preserve"> по учебным текстам.</w:t>
            </w:r>
          </w:p>
        </w:tc>
      </w:tr>
      <w:tr w:rsidR="005C2255" w:rsidRPr="009B3115" w:rsidTr="00323CD6">
        <w:tc>
          <w:tcPr>
            <w:tcW w:w="2614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9B3115">
              <w:rPr>
                <w:b/>
              </w:rPr>
              <w:t>Форма промежуточной аттестации</w:t>
            </w:r>
          </w:p>
        </w:tc>
        <w:tc>
          <w:tcPr>
            <w:tcW w:w="7700" w:type="dxa"/>
          </w:tcPr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line="240" w:lineRule="auto"/>
              <w:jc w:val="both"/>
            </w:pPr>
            <w:r w:rsidRPr="009B3115">
              <w:t>Зачет; проводится в устной форме (два вопроса):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line="240" w:lineRule="auto"/>
              <w:jc w:val="both"/>
            </w:pPr>
            <w:r w:rsidRPr="009B3115">
              <w:t>1)</w:t>
            </w:r>
            <w:r w:rsidRPr="009B3115">
              <w:tab/>
            </w:r>
            <w:proofErr w:type="spellStart"/>
            <w:r w:rsidRPr="009B3115">
              <w:t>аудирование</w:t>
            </w:r>
            <w:proofErr w:type="spellEnd"/>
            <w:r w:rsidRPr="009B3115">
              <w:t xml:space="preserve"> с последующим изложением содержания (фрагмент лекции, выступления в суде и пр.);</w:t>
            </w:r>
          </w:p>
          <w:p w:rsidR="005C2255" w:rsidRPr="009B3115" w:rsidRDefault="005C2255" w:rsidP="00323CD6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line="240" w:lineRule="auto"/>
              <w:jc w:val="both"/>
            </w:pPr>
            <w:r w:rsidRPr="009B3115">
              <w:t>2)</w:t>
            </w:r>
            <w:r w:rsidRPr="009B3115">
              <w:tab/>
              <w:t>перевод аутентичного теста с английского языка на русский без словаря</w:t>
            </w:r>
          </w:p>
        </w:tc>
      </w:tr>
    </w:tbl>
    <w:p w:rsidR="005C2255" w:rsidRPr="009B3115" w:rsidRDefault="005C2255" w:rsidP="005C2255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553D4E" w:rsidRDefault="00553D4E"/>
    <w:sectPr w:rsidR="0055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255"/>
    <w:rsid w:val="00553D4E"/>
    <w:rsid w:val="005C2255"/>
    <w:rsid w:val="009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C2255"/>
    <w:pPr>
      <w:numPr>
        <w:numId w:val="1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2018-10-12T11:35:00Z</dcterms:created>
  <dcterms:modified xsi:type="dcterms:W3CDTF">2018-10-13T15:58:00Z</dcterms:modified>
</cp:coreProperties>
</file>