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8C" w:rsidRDefault="0087358C" w:rsidP="0087358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AC"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«Наказание: назначение, освобождение»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Понятие и цели наказания.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Система наказаний, ее правовое значение. Особенности российской системы уголовных наказаний.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Амбулаторное принудительное наблюдение и лечение у психиатра.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Амнистия. Помилование.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Арест.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Виды наказания, назначаемые несовершеннолетним и порядок их применения.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Виды принудительных мер медицинского характера.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Замена </w:t>
      </w:r>
      <w:proofErr w:type="spellStart"/>
      <w:r w:rsidRPr="009D30D8">
        <w:rPr>
          <w:rFonts w:ascii="Times New Roman" w:hAnsi="Times New Roman" w:cs="Times New Roman"/>
          <w:sz w:val="24"/>
          <w:szCs w:val="24"/>
        </w:rPr>
        <w:t>неотбытой</w:t>
      </w:r>
      <w:proofErr w:type="spellEnd"/>
      <w:r w:rsidRPr="009D30D8">
        <w:rPr>
          <w:rFonts w:ascii="Times New Roman" w:hAnsi="Times New Roman" w:cs="Times New Roman"/>
          <w:sz w:val="24"/>
          <w:szCs w:val="24"/>
        </w:rPr>
        <w:t xml:space="preserve"> части наказания более мягким видом наказания.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Исправительные работы.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Конфискация имущества: понятие, юридическая природа, особенности применения.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Лишение права занимать определенные должности или заниматься определенной деятельностью.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Лишение свободы.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более мягкого наказания, чем предусмотрено за данное преступление.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Назначение наказания за неоконченное преступление.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Назначение наказания за преступление, совершенное в соучастии.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наказания по совокупности преступлений.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наказания по совокупности приговоров.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наказания при вердикте присяжных заседателей о снисхождении.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наказания при заключении досудебного соглашения о сотрудничестве.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наказания при рецидиве преступлений.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Назначение осужденным к лишению свободы вида исправительного учреждения.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Обстоятельства, отягчающие наказание.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Обстоятельства, смягчающие наказание.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Общая характеристика оснований к освобождению от уголовной ответственности.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Общие начала назначения наказания.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Обязательные работы.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Ограничение по военной службе. Содержание в дисциплинарной воинской части.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Ограничение свободы.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Освобождение от наказания в связи с болезнью.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Освобождение от отбывания наказания в связи с истечением срока давности обвинительного приговора суда.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в связи с истечением сроков давности.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Освобождение от уголовной ответственности по делам о преступлениях в сфере экономической деятельности.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Освобождение от уголовной ответственности: в связи с деятельным раскаянием; в связи с примирением с потерпевшим.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Основания и цели </w:t>
      </w:r>
      <w:proofErr w:type="gramStart"/>
      <w:r w:rsidRPr="009D30D8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9D30D8">
        <w:rPr>
          <w:rFonts w:ascii="Times New Roman" w:hAnsi="Times New Roman" w:cs="Times New Roman"/>
          <w:sz w:val="24"/>
          <w:szCs w:val="24"/>
        </w:rPr>
        <w:t xml:space="preserve"> принудительных мер медицинского характера. Лица, к которым могут быть применены эти меры.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назначения наказания по правилам нескольких статей, предусматривающих особые условия назначения наказания.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Отсрочка отбывания наказания беременным.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Отсрочка отбывания наказания больным наркоманией.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Порядок определения сроков наказания при сложении наказаний. Исчисление сроков наказаний и зачет наказания.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Применение принудительных мер воспитательного воздействия.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Принудительное лечение в психиатрическом стационаре. Выбор психиатрического стационара и основания такого выбора.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Продление, изменение и прекращение применения принудительных мер медицинского характера. Зачет времени применения принудительных мер медицинского характера.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Смертная казнь.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Судимость и ее уголовно-правовое значение.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Условно-досрочное освобождение от отбывания наказания.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Условное осуждение.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 xml:space="preserve">Штраф. </w:t>
      </w:r>
    </w:p>
    <w:p w:rsidR="0087358C" w:rsidRPr="009D30D8" w:rsidRDefault="0087358C" w:rsidP="008735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0D8">
        <w:rPr>
          <w:rFonts w:ascii="Times New Roman" w:hAnsi="Times New Roman" w:cs="Times New Roman"/>
          <w:sz w:val="24"/>
          <w:szCs w:val="24"/>
        </w:rPr>
        <w:t>Принудительные работы.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E5956"/>
    <w:multiLevelType w:val="hybridMultilevel"/>
    <w:tmpl w:val="0046F20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58C"/>
    <w:rsid w:val="008033EB"/>
    <w:rsid w:val="0087358C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2020-12-09T08:24:00Z</dcterms:created>
  <dcterms:modified xsi:type="dcterms:W3CDTF">2020-12-09T08:25:00Z</dcterms:modified>
</cp:coreProperties>
</file>