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E7" w:rsidRPr="007E5774" w:rsidRDefault="00D804E7" w:rsidP="00D804E7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774">
        <w:rPr>
          <w:rFonts w:ascii="Times New Roman" w:eastAsia="Calibri" w:hAnsi="Times New Roman" w:cs="Times New Roman"/>
          <w:b/>
          <w:sz w:val="24"/>
          <w:szCs w:val="24"/>
        </w:rPr>
        <w:t>Вопросы к зачету 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Квалификация преступлений</w:t>
      </w:r>
      <w:r w:rsidRPr="007E57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Понятие квалификации преступлений и ее место в системе норм применения права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Этапы квалификации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Значение руководящих разъяснений высших судебных инстанций для квалификации преступлений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Принципы квалификации преступлений.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Виды квалификации преступлений: официальная (легальная), неофициальная (доктринальная)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преступлений, совершенных повторно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длящихся и продолжаемых преступлений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при конкуренции и коллизии уголовно-правовых норм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Состав преступления и диспозиция уголовного закона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Значение норм Общей части уголовного права для квалификации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при изменении уголовного закона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 xml:space="preserve">Квалификация при </w:t>
      </w:r>
      <w:proofErr w:type="spellStart"/>
      <w:r w:rsidRPr="007E5774">
        <w:t>темпоральной</w:t>
      </w:r>
      <w:proofErr w:type="spellEnd"/>
      <w:r w:rsidRPr="007E5774">
        <w:t xml:space="preserve"> конкуренции уголовно-правовых норм.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при пространственной конкуренции уголовно-правовых норм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Влияние конструкции состава преступления на квалификацию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Толкование уголовного закона и его значение для квалификации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Применение норм с бланкетной и ссылочной диспозицией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Оценочные признаки уголовного закона и их значение для квалификации.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Разграничение составов преступлений по объекту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Разграничение составов преступлений по субъекту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Уголовно-правовое значение потерпевшего для квалификации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Разграничение составов преступлений по субъективной стороне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неоконченного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Особенности конструкции составов преступления при неоконченной преступной деятельности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приготовления и покушения на совершение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неоконченной преступной деятельности при добровольном отказе, совершенном в соучастии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Соучастие в преступлении и особенности квалификации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Формы соучастия и квалификация действий отдельных соучастников преступления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преступлений, совершенных в соучастии в случаях, предусмотренных статьями Особенной части УК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общественно опасного деяния, совершенного с участием малолетних и невменяемых лиц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преступления, совершенного группой лиц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преступления, совершенного группой лиц по предварительному сговору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преступления, совершенного организованной группой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преступления, совершенного преступным сообществом</w:t>
      </w:r>
    </w:p>
    <w:p w:rsidR="00D804E7" w:rsidRPr="007E5774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действий соучастников при эксцессе исполнителя и при добровольном отказе одного из соучастников от участия в преступлении</w:t>
      </w:r>
    </w:p>
    <w:p w:rsidR="00F6473F" w:rsidRDefault="00D804E7" w:rsidP="00D804E7">
      <w:pPr>
        <w:pStyle w:val="a3"/>
        <w:numPr>
          <w:ilvl w:val="0"/>
          <w:numId w:val="1"/>
        </w:numPr>
        <w:ind w:left="0" w:firstLine="709"/>
        <w:jc w:val="both"/>
      </w:pPr>
      <w:r w:rsidRPr="007E5774">
        <w:t>Квалификация при совокупности преступлений (идеальная, реальная и рецидив)</w:t>
      </w:r>
    </w:p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E7"/>
    <w:rsid w:val="00D804E7"/>
    <w:rsid w:val="00EC4852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0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2020-12-09T08:13:00Z</dcterms:created>
  <dcterms:modified xsi:type="dcterms:W3CDTF">2020-12-09T08:14:00Z</dcterms:modified>
</cp:coreProperties>
</file>