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88E" w:rsidRPr="0018788E" w:rsidRDefault="0018788E" w:rsidP="0018788E">
      <w:pPr>
        <w:jc w:val="center"/>
        <w:rPr>
          <w:rFonts w:eastAsia="Times New Roman" w:cs="Times New Roman"/>
          <w:b/>
          <w:lang w:eastAsia="en-US"/>
        </w:rPr>
      </w:pPr>
      <w:r w:rsidRPr="0018788E">
        <w:rPr>
          <w:rFonts w:eastAsia="Times New Roman" w:cs="Times New Roman"/>
          <w:b/>
          <w:lang w:eastAsia="en-US"/>
        </w:rPr>
        <w:t>Аннотация рабочей программы дисциплины</w:t>
      </w:r>
    </w:p>
    <w:p w:rsidR="0018788E" w:rsidRPr="00DB3686" w:rsidRDefault="0018788E" w:rsidP="0018788E">
      <w:pPr>
        <w:jc w:val="center"/>
        <w:rPr>
          <w:rFonts w:eastAsia="Times New Roman" w:cs="Times New Roman"/>
          <w:lang w:eastAsia="en-US"/>
        </w:rPr>
      </w:pPr>
    </w:p>
    <w:p w:rsidR="0018788E" w:rsidRPr="00DB3686" w:rsidRDefault="0018788E" w:rsidP="0018788E">
      <w:pPr>
        <w:jc w:val="center"/>
        <w:rPr>
          <w:rFonts w:eastAsia="Times New Roman" w:cs="Times New Roman"/>
          <w:b/>
          <w:lang w:eastAsia="en-US"/>
        </w:rPr>
      </w:pPr>
      <w:bookmarkStart w:id="0" w:name="_GoBack"/>
      <w:r w:rsidRPr="00DB3686">
        <w:rPr>
          <w:rFonts w:eastAsia="Times New Roman" w:cs="Times New Roman"/>
          <w:b/>
          <w:lang w:eastAsia="en-US"/>
        </w:rPr>
        <w:t>«Уголовное право (Особенная часть)»</w:t>
      </w:r>
      <w:bookmarkEnd w:id="0"/>
    </w:p>
    <w:p w:rsidR="0018788E" w:rsidRPr="00DB3686" w:rsidRDefault="0018788E" w:rsidP="0018788E">
      <w:pPr>
        <w:jc w:val="center"/>
        <w:rPr>
          <w:rFonts w:eastAsia="Times New Roman" w:cs="Times New Roman"/>
          <w:lang w:eastAsia="en-US"/>
        </w:rPr>
      </w:pPr>
    </w:p>
    <w:p w:rsidR="0018788E" w:rsidRPr="00DB3686" w:rsidRDefault="0018788E" w:rsidP="0018788E">
      <w:pPr>
        <w:spacing w:after="200" w:line="276" w:lineRule="auto"/>
        <w:jc w:val="center"/>
        <w:rPr>
          <w:rFonts w:eastAsia="Calibri" w:cs="Times New Roman"/>
          <w:lang w:eastAsia="en-US"/>
        </w:rPr>
      </w:pPr>
      <w:r w:rsidRPr="00DB3686">
        <w:rPr>
          <w:rFonts w:eastAsia="Calibri" w:cs="Times New Roman"/>
        </w:rPr>
        <w:t xml:space="preserve">Авторы-составители: </w:t>
      </w:r>
      <w:proofErr w:type="spellStart"/>
      <w:r w:rsidRPr="00DB3686">
        <w:rPr>
          <w:rFonts w:eastAsia="Calibri" w:cs="Times New Roman"/>
          <w:lang w:eastAsia="en-US"/>
        </w:rPr>
        <w:t>Талаев</w:t>
      </w:r>
      <w:proofErr w:type="spellEnd"/>
      <w:r w:rsidRPr="00DB3686">
        <w:rPr>
          <w:rFonts w:eastAsia="Calibri" w:cs="Times New Roman"/>
          <w:lang w:eastAsia="en-US"/>
        </w:rPr>
        <w:t xml:space="preserve"> И. В., , Краснова К.А.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18788E" w:rsidRPr="00DB3686" w:rsidTr="006448DF">
        <w:tc>
          <w:tcPr>
            <w:tcW w:w="2339" w:type="dxa"/>
            <w:shd w:val="clear" w:color="auto" w:fill="auto"/>
          </w:tcPr>
          <w:p w:rsidR="0018788E" w:rsidRPr="00DB3686" w:rsidRDefault="0018788E" w:rsidP="006448DF">
            <w:pPr>
              <w:rPr>
                <w:rFonts w:eastAsia="Calibri" w:cs="Times New Roman"/>
                <w:b/>
              </w:rPr>
            </w:pPr>
            <w:r w:rsidRPr="00DB3686">
              <w:rPr>
                <w:rFonts w:eastAsia="Calibri" w:cs="Times New Roman"/>
                <w:b/>
              </w:rPr>
              <w:t>Цель изучения дисциплины</w:t>
            </w:r>
          </w:p>
        </w:tc>
        <w:tc>
          <w:tcPr>
            <w:tcW w:w="6472" w:type="dxa"/>
            <w:shd w:val="clear" w:color="auto" w:fill="auto"/>
          </w:tcPr>
          <w:p w:rsidR="0018788E" w:rsidRPr="00DB3686" w:rsidRDefault="0018788E" w:rsidP="006448DF">
            <w:pPr>
              <w:overflowPunct w:val="0"/>
              <w:autoSpaceDE w:val="0"/>
              <w:autoSpaceDN w:val="0"/>
              <w:adjustRightInd w:val="0"/>
              <w:jc w:val="both"/>
              <w:textAlignment w:val="baseline"/>
              <w:rPr>
                <w:rFonts w:eastAsia="Times New Roman" w:cs="Times New Roman"/>
              </w:rPr>
            </w:pPr>
            <w:r w:rsidRPr="00DB3686">
              <w:rPr>
                <w:rFonts w:eastAsia="Times New Roman" w:cs="Times New Roman"/>
              </w:rPr>
              <w:t>Дисциплина «Уголовное право (Особенная часть)» имеет большое теоретическое и практическое значение.  Это обусловлено тем, что уголовное право лежит в основе деятельности судебных и правоохранительных органов (прокуратуры, органов внутренних дел и др.).  Уголовный закон защищает наиболее значимые для личности, социума и государства общественные отношения, посягательства на которые или угроза причинения вреда которым влечет за собой наиболее строгую реакцию со стороны государства. Поэтому знание уголовного права создает основу для успешной юридической работы во многих сферах деятельности. В своей профессиональной деятельности ни один работник юридической службы не может обойтись без знания уголовного права.</w:t>
            </w:r>
          </w:p>
          <w:p w:rsidR="0018788E" w:rsidRPr="00DB3686" w:rsidRDefault="0018788E" w:rsidP="006448DF">
            <w:pPr>
              <w:jc w:val="both"/>
              <w:rPr>
                <w:rFonts w:eastAsia="Calibri" w:cs="Times New Roman"/>
              </w:rPr>
            </w:pPr>
            <w:r w:rsidRPr="00DB3686">
              <w:rPr>
                <w:rFonts w:eastAsia="Calibri" w:cs="Times New Roman"/>
                <w:lang w:eastAsia="en-US"/>
              </w:rPr>
              <w:t>Целями изучения уголовного права является овладение обучающимися теоретическими знаниями и определенными правоприменительными навыками в области уголовно - правового регулирования. В результате изучения дисциплины «Уголовное право (Особенная часть)» обучающиеся должны развить способности к логическому мышлению, анализу усвоенного теоретического курса, умение оперировать обобщающими категориями, приобрести знания содержания уголовного права, умения и навыки по толкованию и применению норм уголовного законодательства, выработку умения применять положения уголовного закона в конкретных правоприменительных ситуациях. Знание уголовного права является необходимым условием для успешного овладения другими смежными юридическими дисциплинами (уголовным процессом, криминологией, криминалистикой, уголовно-исполнительным правом и др.) Глубокое знание теории уголовного права (в частности, юридического анализа уголовно-правовых норм), действующего уголовного законодательства, теории и практики его применения - важнейшие условия соблюдения законности в процессе правоприменительной деятельности.</w:t>
            </w:r>
          </w:p>
        </w:tc>
      </w:tr>
      <w:tr w:rsidR="0018788E" w:rsidRPr="00DB3686" w:rsidTr="006448DF">
        <w:tc>
          <w:tcPr>
            <w:tcW w:w="2339" w:type="dxa"/>
            <w:shd w:val="clear" w:color="auto" w:fill="auto"/>
          </w:tcPr>
          <w:p w:rsidR="0018788E" w:rsidRPr="00DB3686" w:rsidRDefault="0018788E" w:rsidP="006448DF">
            <w:pPr>
              <w:rPr>
                <w:rFonts w:eastAsia="Calibri" w:cs="Times New Roman"/>
                <w:b/>
              </w:rPr>
            </w:pPr>
            <w:r w:rsidRPr="00DB3686">
              <w:rPr>
                <w:rFonts w:eastAsia="Calibri" w:cs="Times New Roman"/>
                <w:b/>
              </w:rPr>
              <w:t>Место дисциплины в структуре ОПОП</w:t>
            </w:r>
          </w:p>
        </w:tc>
        <w:tc>
          <w:tcPr>
            <w:tcW w:w="6472" w:type="dxa"/>
            <w:shd w:val="clear" w:color="auto" w:fill="auto"/>
          </w:tcPr>
          <w:p w:rsidR="0018788E" w:rsidRPr="00DB3686" w:rsidRDefault="0018788E" w:rsidP="006448DF">
            <w:pPr>
              <w:jc w:val="both"/>
              <w:rPr>
                <w:rFonts w:eastAsia="Calibri" w:cs="Times New Roman"/>
              </w:rPr>
            </w:pPr>
            <w:r w:rsidRPr="00DB3686">
              <w:rPr>
                <w:rFonts w:eastAsia="Calibri" w:cs="Times New Roman"/>
                <w:bCs/>
                <w:lang w:eastAsia="en-US"/>
              </w:rPr>
              <w:t>Дисциплина обязательной части учебного плана.</w:t>
            </w:r>
          </w:p>
        </w:tc>
      </w:tr>
      <w:tr w:rsidR="0018788E" w:rsidRPr="00DB3686" w:rsidTr="006448DF">
        <w:tc>
          <w:tcPr>
            <w:tcW w:w="2339" w:type="dxa"/>
            <w:shd w:val="clear" w:color="auto" w:fill="auto"/>
          </w:tcPr>
          <w:p w:rsidR="0018788E" w:rsidRPr="00DB3686" w:rsidRDefault="0018788E" w:rsidP="006448DF">
            <w:pPr>
              <w:rPr>
                <w:rFonts w:eastAsia="Calibri" w:cs="Times New Roman"/>
                <w:b/>
              </w:rPr>
            </w:pPr>
            <w:r w:rsidRPr="00DB3686">
              <w:rPr>
                <w:rFonts w:eastAsia="Calibri" w:cs="Times New Roman"/>
                <w:b/>
              </w:rPr>
              <w:t>Компетенции, формируемые в результате освоения дисциплины (модуля)</w:t>
            </w:r>
          </w:p>
        </w:tc>
        <w:tc>
          <w:tcPr>
            <w:tcW w:w="6472" w:type="dxa"/>
            <w:shd w:val="clear" w:color="auto" w:fill="auto"/>
          </w:tcPr>
          <w:p w:rsidR="0018788E" w:rsidRPr="00DB3686" w:rsidRDefault="0018788E" w:rsidP="006448DF">
            <w:pPr>
              <w:rPr>
                <w:rFonts w:eastAsia="Calibri" w:cs="Times New Roman"/>
                <w:color w:val="000000"/>
                <w:shd w:val="clear" w:color="auto" w:fill="F8F7F8"/>
                <w:lang w:eastAsia="en-US"/>
              </w:rPr>
            </w:pPr>
            <w:r w:rsidRPr="00DB3686">
              <w:rPr>
                <w:rFonts w:eastAsia="Calibri" w:cs="Times New Roman"/>
                <w:color w:val="000000"/>
                <w:shd w:val="clear" w:color="auto" w:fill="F8F7F8"/>
                <w:lang w:eastAsia="en-US"/>
              </w:rPr>
              <w:t>УК-11,</w:t>
            </w:r>
          </w:p>
          <w:p w:rsidR="0018788E" w:rsidRPr="00DB3686" w:rsidRDefault="0018788E" w:rsidP="006448DF">
            <w:pPr>
              <w:rPr>
                <w:rFonts w:eastAsia="Calibri" w:cs="Times New Roman"/>
                <w:color w:val="000000"/>
                <w:shd w:val="clear" w:color="auto" w:fill="F8F7F8"/>
                <w:lang w:eastAsia="en-US"/>
              </w:rPr>
            </w:pPr>
            <w:r w:rsidRPr="00DB3686">
              <w:rPr>
                <w:rFonts w:eastAsia="Calibri" w:cs="Times New Roman"/>
                <w:color w:val="000000"/>
                <w:shd w:val="clear" w:color="auto" w:fill="F8F7F8"/>
                <w:lang w:eastAsia="en-US"/>
              </w:rPr>
              <w:t xml:space="preserve">ОПК-3, </w:t>
            </w:r>
          </w:p>
          <w:p w:rsidR="0018788E" w:rsidRPr="00DB3686" w:rsidRDefault="0018788E" w:rsidP="006448DF">
            <w:pPr>
              <w:rPr>
                <w:rFonts w:eastAsia="Calibri" w:cs="Times New Roman"/>
              </w:rPr>
            </w:pPr>
            <w:r w:rsidRPr="00DB3686">
              <w:rPr>
                <w:rFonts w:eastAsia="Calibri" w:cs="Times New Roman"/>
                <w:color w:val="000000"/>
                <w:shd w:val="clear" w:color="auto" w:fill="F8F7F8"/>
                <w:lang w:eastAsia="en-US"/>
              </w:rPr>
              <w:t xml:space="preserve">ОПК-5. </w:t>
            </w:r>
          </w:p>
        </w:tc>
      </w:tr>
      <w:tr w:rsidR="0018788E" w:rsidRPr="00DB3686" w:rsidTr="006448DF">
        <w:tc>
          <w:tcPr>
            <w:tcW w:w="2339" w:type="dxa"/>
            <w:shd w:val="clear" w:color="auto" w:fill="auto"/>
          </w:tcPr>
          <w:p w:rsidR="0018788E" w:rsidRPr="00DB3686" w:rsidRDefault="0018788E" w:rsidP="006448DF">
            <w:pPr>
              <w:rPr>
                <w:rFonts w:eastAsia="Calibri" w:cs="Times New Roman"/>
                <w:b/>
              </w:rPr>
            </w:pPr>
            <w:r w:rsidRPr="00DB3686">
              <w:rPr>
                <w:rFonts w:eastAsia="Calibri" w:cs="Times New Roman"/>
                <w:b/>
              </w:rPr>
              <w:t xml:space="preserve">Содержание дисциплины </w:t>
            </w:r>
            <w:r w:rsidRPr="00DB3686">
              <w:rPr>
                <w:rFonts w:eastAsia="Calibri" w:cs="Times New Roman"/>
                <w:b/>
              </w:rPr>
              <w:lastRenderedPageBreak/>
              <w:t>(модуля)</w:t>
            </w:r>
          </w:p>
        </w:tc>
        <w:tc>
          <w:tcPr>
            <w:tcW w:w="6472" w:type="dxa"/>
            <w:shd w:val="clear" w:color="auto" w:fill="auto"/>
          </w:tcPr>
          <w:p w:rsidR="0018788E" w:rsidRPr="00DB3686" w:rsidRDefault="0018788E" w:rsidP="006448DF">
            <w:pPr>
              <w:rPr>
                <w:rFonts w:eastAsia="Calibri" w:cs="Times New Roman"/>
                <w:lang w:eastAsia="en-US"/>
              </w:rPr>
            </w:pPr>
            <w:r w:rsidRPr="00DB3686">
              <w:rPr>
                <w:rFonts w:eastAsia="Calibri" w:cs="Times New Roman"/>
                <w:lang w:eastAsia="en-US"/>
              </w:rPr>
              <w:lastRenderedPageBreak/>
              <w:t>Тема 1. Понятие и значение Особенной части УК РФ. Система Особенной части УК РФ.</w:t>
            </w:r>
          </w:p>
          <w:p w:rsidR="0018788E" w:rsidRPr="00DB3686" w:rsidRDefault="0018788E" w:rsidP="006448DF">
            <w:pPr>
              <w:rPr>
                <w:rFonts w:eastAsia="Calibri" w:cs="Times New Roman"/>
                <w:lang w:eastAsia="en-US"/>
              </w:rPr>
            </w:pPr>
            <w:r w:rsidRPr="00DB3686">
              <w:rPr>
                <w:rFonts w:eastAsia="Calibri" w:cs="Times New Roman"/>
                <w:lang w:eastAsia="en-US"/>
              </w:rPr>
              <w:lastRenderedPageBreak/>
              <w:t>Тема 2. Преступления против жизни и здоровья</w:t>
            </w:r>
          </w:p>
          <w:p w:rsidR="0018788E" w:rsidRPr="00DB3686" w:rsidRDefault="0018788E" w:rsidP="006448DF">
            <w:pPr>
              <w:rPr>
                <w:rFonts w:eastAsia="Calibri" w:cs="Times New Roman"/>
                <w:lang w:eastAsia="en-US"/>
              </w:rPr>
            </w:pPr>
            <w:r w:rsidRPr="00DB3686">
              <w:rPr>
                <w:rFonts w:eastAsia="Calibri" w:cs="Times New Roman"/>
                <w:lang w:eastAsia="en-US"/>
              </w:rPr>
              <w:t>Тема 3.  Преступления против свободы, чести и достоинства личности</w:t>
            </w:r>
          </w:p>
          <w:p w:rsidR="0018788E" w:rsidRPr="00DB3686" w:rsidRDefault="0018788E" w:rsidP="006448DF">
            <w:pPr>
              <w:rPr>
                <w:rFonts w:eastAsia="Calibri" w:cs="Times New Roman"/>
                <w:lang w:eastAsia="en-US"/>
              </w:rPr>
            </w:pPr>
            <w:r w:rsidRPr="00DB3686">
              <w:rPr>
                <w:rFonts w:eastAsia="Calibri" w:cs="Times New Roman"/>
                <w:lang w:eastAsia="en-US"/>
              </w:rPr>
              <w:t>Тема 4. Преступления против половой неприкосновенности и половой свободы личности</w:t>
            </w:r>
          </w:p>
          <w:p w:rsidR="0018788E" w:rsidRPr="00DB3686" w:rsidRDefault="0018788E" w:rsidP="006448DF">
            <w:pPr>
              <w:rPr>
                <w:rFonts w:eastAsia="Calibri" w:cs="Times New Roman"/>
                <w:lang w:eastAsia="en-US"/>
              </w:rPr>
            </w:pPr>
            <w:r w:rsidRPr="00DB3686">
              <w:rPr>
                <w:rFonts w:eastAsia="Calibri" w:cs="Times New Roman"/>
                <w:lang w:eastAsia="en-US"/>
              </w:rPr>
              <w:t>Тема 5. Преступления против конституционных прав и свобод человека и гражданина</w:t>
            </w:r>
          </w:p>
          <w:p w:rsidR="0018788E" w:rsidRPr="00DB3686" w:rsidRDefault="0018788E" w:rsidP="006448DF">
            <w:pPr>
              <w:rPr>
                <w:rFonts w:eastAsia="Calibri" w:cs="Times New Roman"/>
                <w:lang w:eastAsia="en-US"/>
              </w:rPr>
            </w:pPr>
            <w:r w:rsidRPr="00DB3686">
              <w:rPr>
                <w:rFonts w:eastAsia="Calibri" w:cs="Times New Roman"/>
                <w:lang w:eastAsia="en-US"/>
              </w:rPr>
              <w:t>Тема 6. Преступления против семьи и несовершеннолетних</w:t>
            </w:r>
          </w:p>
          <w:p w:rsidR="0018788E" w:rsidRPr="00DB3686" w:rsidRDefault="0018788E" w:rsidP="006448DF">
            <w:pPr>
              <w:rPr>
                <w:rFonts w:eastAsia="Calibri" w:cs="Times New Roman"/>
                <w:lang w:eastAsia="en-US"/>
              </w:rPr>
            </w:pPr>
            <w:r w:rsidRPr="00DB3686">
              <w:rPr>
                <w:rFonts w:eastAsia="Calibri" w:cs="Times New Roman"/>
                <w:lang w:eastAsia="en-US"/>
              </w:rPr>
              <w:t>Тема 7. Преступления против собственности</w:t>
            </w:r>
          </w:p>
          <w:p w:rsidR="0018788E" w:rsidRPr="00DB3686" w:rsidRDefault="0018788E" w:rsidP="006448DF">
            <w:pPr>
              <w:rPr>
                <w:rFonts w:eastAsia="Calibri" w:cs="Times New Roman"/>
                <w:lang w:eastAsia="en-US"/>
              </w:rPr>
            </w:pPr>
            <w:r w:rsidRPr="00DB3686">
              <w:rPr>
                <w:rFonts w:eastAsia="Calibri" w:cs="Times New Roman"/>
                <w:lang w:eastAsia="en-US"/>
              </w:rPr>
              <w:t>Тема 8. Преступления в сфере экономической деятельности</w:t>
            </w:r>
          </w:p>
          <w:p w:rsidR="0018788E" w:rsidRPr="00DB3686" w:rsidRDefault="0018788E" w:rsidP="006448DF">
            <w:pPr>
              <w:rPr>
                <w:rFonts w:eastAsia="Calibri" w:cs="Times New Roman"/>
                <w:lang w:eastAsia="en-US"/>
              </w:rPr>
            </w:pPr>
            <w:r w:rsidRPr="00DB3686">
              <w:rPr>
                <w:rFonts w:eastAsia="Calibri" w:cs="Times New Roman"/>
                <w:lang w:eastAsia="en-US"/>
              </w:rPr>
              <w:t>Тема 9. Преступления против интересов службы в коммерческих и иных организациях</w:t>
            </w:r>
          </w:p>
          <w:p w:rsidR="0018788E" w:rsidRPr="00DB3686" w:rsidRDefault="0018788E" w:rsidP="006448DF">
            <w:pPr>
              <w:rPr>
                <w:rFonts w:eastAsia="Calibri" w:cs="Times New Roman"/>
                <w:lang w:eastAsia="en-US"/>
              </w:rPr>
            </w:pPr>
            <w:r w:rsidRPr="00DB3686">
              <w:rPr>
                <w:rFonts w:eastAsia="Calibri" w:cs="Times New Roman"/>
                <w:lang w:eastAsia="en-US"/>
              </w:rPr>
              <w:t>Тема 10. Преступления против общественной безопасности</w:t>
            </w:r>
          </w:p>
          <w:p w:rsidR="0018788E" w:rsidRPr="00DB3686" w:rsidRDefault="0018788E" w:rsidP="006448DF">
            <w:pPr>
              <w:rPr>
                <w:rFonts w:eastAsia="Calibri" w:cs="Times New Roman"/>
                <w:lang w:eastAsia="en-US"/>
              </w:rPr>
            </w:pPr>
            <w:r w:rsidRPr="00DB3686">
              <w:rPr>
                <w:rFonts w:eastAsia="Calibri" w:cs="Times New Roman"/>
                <w:lang w:eastAsia="en-US"/>
              </w:rPr>
              <w:t>Тема 11. Преступления против здоровья населения и общественной нравственности</w:t>
            </w:r>
          </w:p>
          <w:p w:rsidR="0018788E" w:rsidRPr="00DB3686" w:rsidRDefault="0018788E" w:rsidP="006448DF">
            <w:pPr>
              <w:rPr>
                <w:rFonts w:eastAsia="Calibri" w:cs="Times New Roman"/>
                <w:lang w:eastAsia="en-US"/>
              </w:rPr>
            </w:pPr>
            <w:r w:rsidRPr="00DB3686">
              <w:rPr>
                <w:rFonts w:eastAsia="Calibri" w:cs="Times New Roman"/>
                <w:lang w:eastAsia="en-US"/>
              </w:rPr>
              <w:t>Тема 12. Экологические преступления</w:t>
            </w:r>
          </w:p>
          <w:p w:rsidR="0018788E" w:rsidRPr="00DB3686" w:rsidRDefault="0018788E" w:rsidP="006448DF">
            <w:pPr>
              <w:rPr>
                <w:rFonts w:eastAsia="Calibri" w:cs="Times New Roman"/>
                <w:lang w:eastAsia="en-US"/>
              </w:rPr>
            </w:pPr>
            <w:r w:rsidRPr="00DB3686">
              <w:rPr>
                <w:rFonts w:eastAsia="Calibri" w:cs="Times New Roman"/>
                <w:lang w:eastAsia="en-US"/>
              </w:rPr>
              <w:t>Тема 13. Преступления против безопасности движения и эксплуатации транспорта</w:t>
            </w:r>
          </w:p>
          <w:p w:rsidR="0018788E" w:rsidRPr="00DB3686" w:rsidRDefault="0018788E" w:rsidP="006448DF">
            <w:pPr>
              <w:rPr>
                <w:rFonts w:eastAsia="Calibri" w:cs="Times New Roman"/>
                <w:lang w:eastAsia="en-US"/>
              </w:rPr>
            </w:pPr>
            <w:r w:rsidRPr="00DB3686">
              <w:rPr>
                <w:rFonts w:eastAsia="Calibri" w:cs="Times New Roman"/>
                <w:lang w:eastAsia="en-US"/>
              </w:rPr>
              <w:t>Тема 14. Преступления в сфере компьютерной информации</w:t>
            </w:r>
          </w:p>
          <w:p w:rsidR="0018788E" w:rsidRPr="00DB3686" w:rsidRDefault="0018788E" w:rsidP="006448DF">
            <w:pPr>
              <w:rPr>
                <w:rFonts w:eastAsia="Calibri" w:cs="Times New Roman"/>
                <w:lang w:eastAsia="en-US"/>
              </w:rPr>
            </w:pPr>
            <w:r w:rsidRPr="00DB3686">
              <w:rPr>
                <w:rFonts w:eastAsia="Calibri" w:cs="Times New Roman"/>
                <w:lang w:eastAsia="en-US"/>
              </w:rPr>
              <w:t>Тема 15. Преступления против основ конституционного строя и безопасности государства</w:t>
            </w:r>
          </w:p>
          <w:p w:rsidR="0018788E" w:rsidRPr="00DB3686" w:rsidRDefault="0018788E" w:rsidP="006448DF">
            <w:pPr>
              <w:rPr>
                <w:rFonts w:eastAsia="Calibri" w:cs="Times New Roman"/>
                <w:lang w:eastAsia="en-US"/>
              </w:rPr>
            </w:pPr>
            <w:r w:rsidRPr="00DB3686">
              <w:rPr>
                <w:rFonts w:eastAsia="Calibri" w:cs="Times New Roman"/>
                <w:lang w:eastAsia="en-US"/>
              </w:rPr>
              <w:t>Тема 16. Преступления против государственной власти, интересов государственной службы и службы в органах местного самоуправления</w:t>
            </w:r>
          </w:p>
          <w:p w:rsidR="0018788E" w:rsidRPr="00DB3686" w:rsidRDefault="0018788E" w:rsidP="006448DF">
            <w:pPr>
              <w:rPr>
                <w:rFonts w:eastAsia="Calibri" w:cs="Times New Roman"/>
                <w:lang w:eastAsia="en-US"/>
              </w:rPr>
            </w:pPr>
            <w:r w:rsidRPr="00DB3686">
              <w:rPr>
                <w:rFonts w:eastAsia="Calibri" w:cs="Times New Roman"/>
                <w:lang w:eastAsia="en-US"/>
              </w:rPr>
              <w:t>Тема 17. Преступления против правосудия</w:t>
            </w:r>
          </w:p>
          <w:p w:rsidR="0018788E" w:rsidRPr="00DB3686" w:rsidRDefault="0018788E" w:rsidP="006448DF">
            <w:pPr>
              <w:rPr>
                <w:rFonts w:eastAsia="Calibri" w:cs="Times New Roman"/>
                <w:lang w:eastAsia="en-US"/>
              </w:rPr>
            </w:pPr>
            <w:r w:rsidRPr="00DB3686">
              <w:rPr>
                <w:rFonts w:eastAsia="Calibri" w:cs="Times New Roman"/>
                <w:lang w:eastAsia="en-US"/>
              </w:rPr>
              <w:t>Тема 18. Преступления против порядка управления</w:t>
            </w:r>
          </w:p>
          <w:p w:rsidR="0018788E" w:rsidRPr="00DB3686" w:rsidRDefault="0018788E" w:rsidP="006448DF">
            <w:pPr>
              <w:rPr>
                <w:rFonts w:eastAsia="Calibri" w:cs="Times New Roman"/>
                <w:lang w:eastAsia="en-US"/>
              </w:rPr>
            </w:pPr>
            <w:r w:rsidRPr="00DB3686">
              <w:rPr>
                <w:rFonts w:eastAsia="Calibri" w:cs="Times New Roman"/>
                <w:lang w:eastAsia="en-US"/>
              </w:rPr>
              <w:t>Тема 19. Преступления против военной службы</w:t>
            </w:r>
          </w:p>
          <w:p w:rsidR="0018788E" w:rsidRPr="00DB3686" w:rsidRDefault="0018788E" w:rsidP="006448DF">
            <w:pPr>
              <w:jc w:val="both"/>
              <w:rPr>
                <w:rFonts w:eastAsia="Calibri" w:cs="Times New Roman"/>
              </w:rPr>
            </w:pPr>
            <w:r w:rsidRPr="00DB3686">
              <w:rPr>
                <w:rFonts w:eastAsia="Calibri" w:cs="Times New Roman"/>
                <w:lang w:eastAsia="en-US"/>
              </w:rPr>
              <w:t>Тема 20. Преступления против мира и безопасности человечества</w:t>
            </w:r>
          </w:p>
        </w:tc>
      </w:tr>
      <w:tr w:rsidR="0018788E" w:rsidRPr="00DB3686" w:rsidTr="006448DF">
        <w:tc>
          <w:tcPr>
            <w:tcW w:w="2339" w:type="dxa"/>
            <w:shd w:val="clear" w:color="auto" w:fill="auto"/>
          </w:tcPr>
          <w:p w:rsidR="0018788E" w:rsidRPr="00DB3686" w:rsidRDefault="0018788E" w:rsidP="006448DF">
            <w:pPr>
              <w:rPr>
                <w:rFonts w:eastAsia="Calibri" w:cs="Times New Roman"/>
                <w:b/>
              </w:rPr>
            </w:pPr>
            <w:r w:rsidRPr="00DB3686">
              <w:rPr>
                <w:rFonts w:eastAsia="Calibri" w:cs="Times New Roman"/>
                <w:b/>
              </w:rPr>
              <w:lastRenderedPageBreak/>
              <w:t>Общая трудоемкость</w:t>
            </w:r>
            <w:r w:rsidRPr="00DB3686">
              <w:rPr>
                <w:rFonts w:eastAsia="Calibri" w:cs="Times New Roman"/>
                <w:i/>
              </w:rPr>
              <w:t xml:space="preserve"> </w:t>
            </w:r>
            <w:r w:rsidRPr="00DB3686">
              <w:rPr>
                <w:rFonts w:eastAsia="Calibri" w:cs="Times New Roman"/>
                <w:b/>
              </w:rPr>
              <w:t>дисциплины (модуля)</w:t>
            </w:r>
          </w:p>
        </w:tc>
        <w:tc>
          <w:tcPr>
            <w:tcW w:w="6472" w:type="dxa"/>
            <w:shd w:val="clear" w:color="auto" w:fill="auto"/>
          </w:tcPr>
          <w:p w:rsidR="0018788E" w:rsidRPr="00DB3686" w:rsidRDefault="0018788E" w:rsidP="006448DF">
            <w:pPr>
              <w:rPr>
                <w:rFonts w:eastAsia="Calibri" w:cs="Times New Roman"/>
                <w:lang w:eastAsia="en-US"/>
              </w:rPr>
            </w:pPr>
            <w:r w:rsidRPr="00DB3686">
              <w:rPr>
                <w:rFonts w:eastAsia="Calibri" w:cs="Times New Roman"/>
                <w:lang w:eastAsia="en-US"/>
              </w:rPr>
              <w:t>Общая трудоемкость дисциплины составляет 7 зачетных единиц 252 часа.</w:t>
            </w:r>
          </w:p>
          <w:p w:rsidR="0018788E" w:rsidRPr="00DB3686" w:rsidRDefault="0018788E" w:rsidP="006448DF">
            <w:pPr>
              <w:rPr>
                <w:rFonts w:eastAsia="Calibri" w:cs="Times New Roman"/>
                <w:lang w:eastAsia="en-US"/>
              </w:rPr>
            </w:pPr>
          </w:p>
        </w:tc>
      </w:tr>
      <w:tr w:rsidR="0018788E" w:rsidRPr="00DB3686" w:rsidTr="006448DF">
        <w:tc>
          <w:tcPr>
            <w:tcW w:w="2339" w:type="dxa"/>
            <w:shd w:val="clear" w:color="auto" w:fill="auto"/>
          </w:tcPr>
          <w:p w:rsidR="0018788E" w:rsidRPr="00DB3686" w:rsidRDefault="0018788E" w:rsidP="006448DF">
            <w:pPr>
              <w:rPr>
                <w:rFonts w:eastAsia="Calibri" w:cs="Times New Roman"/>
                <w:b/>
              </w:rPr>
            </w:pPr>
            <w:r w:rsidRPr="00DB3686">
              <w:rPr>
                <w:rFonts w:eastAsia="Calibri" w:cs="Times New Roman"/>
                <w:b/>
              </w:rPr>
              <w:t>Форма промежуточной аттестации</w:t>
            </w:r>
          </w:p>
        </w:tc>
        <w:tc>
          <w:tcPr>
            <w:tcW w:w="6472" w:type="dxa"/>
            <w:shd w:val="clear" w:color="auto" w:fill="auto"/>
          </w:tcPr>
          <w:p w:rsidR="0018788E" w:rsidRPr="00DB3686" w:rsidRDefault="0018788E" w:rsidP="006448DF">
            <w:pPr>
              <w:jc w:val="both"/>
              <w:rPr>
                <w:rFonts w:eastAsia="Calibri" w:cs="Times New Roman"/>
              </w:rPr>
            </w:pPr>
            <w:r w:rsidRPr="00DB3686">
              <w:rPr>
                <w:rFonts w:eastAsia="Calibri" w:cs="Times New Roman"/>
                <w:color w:val="000000"/>
                <w:lang w:eastAsia="en-US"/>
              </w:rPr>
              <w:t>Экзамен, зачет.</w:t>
            </w:r>
          </w:p>
        </w:tc>
      </w:tr>
    </w:tbl>
    <w:p w:rsidR="00BF4C07" w:rsidRDefault="00BF4C07"/>
    <w:sectPr w:rsidR="00BF4C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8E"/>
    <w:rsid w:val="0018788E"/>
    <w:rsid w:val="00BF4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88E"/>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88E"/>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СЗФ-РГУП</dc:creator>
  <cp:lastModifiedBy>СЗФ-РГУП</cp:lastModifiedBy>
  <cp:revision>1</cp:revision>
  <dcterms:created xsi:type="dcterms:W3CDTF">2024-03-13T10:30:00Z</dcterms:created>
  <dcterms:modified xsi:type="dcterms:W3CDTF">2024-03-13T10:31:00Z</dcterms:modified>
</cp:coreProperties>
</file>