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C4" w:rsidRDefault="00504B75" w:rsidP="00504B75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F1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04B75" w:rsidRPr="003F0DF1" w:rsidRDefault="00504B75" w:rsidP="00504B75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0DF1">
        <w:rPr>
          <w:rFonts w:ascii="Times New Roman" w:hAnsi="Times New Roman" w:cs="Times New Roman"/>
          <w:b/>
          <w:sz w:val="24"/>
          <w:szCs w:val="24"/>
        </w:rPr>
        <w:t>«Гражданское право (Особенная часть)»</w:t>
      </w:r>
    </w:p>
    <w:p w:rsidR="00504B75" w:rsidRPr="003F0DF1" w:rsidRDefault="007F1F41" w:rsidP="007F1F41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0DF1">
        <w:rPr>
          <w:rFonts w:ascii="Times New Roman" w:hAnsi="Times New Roman" w:cs="Times New Roman"/>
          <w:spacing w:val="-2"/>
          <w:sz w:val="24"/>
          <w:szCs w:val="24"/>
        </w:rPr>
        <w:t xml:space="preserve">Авторы-составители: </w:t>
      </w:r>
      <w:proofErr w:type="spellStart"/>
      <w:r w:rsidRPr="003F0DF1">
        <w:rPr>
          <w:rFonts w:ascii="Times New Roman" w:hAnsi="Times New Roman" w:cs="Times New Roman"/>
          <w:spacing w:val="-2"/>
          <w:sz w:val="24"/>
          <w:szCs w:val="24"/>
        </w:rPr>
        <w:t>Зарапина</w:t>
      </w:r>
      <w:proofErr w:type="spellEnd"/>
      <w:r w:rsidRPr="003F0DF1">
        <w:rPr>
          <w:rFonts w:ascii="Times New Roman" w:hAnsi="Times New Roman" w:cs="Times New Roman"/>
          <w:spacing w:val="-2"/>
          <w:sz w:val="24"/>
          <w:szCs w:val="24"/>
        </w:rPr>
        <w:t xml:space="preserve"> Л.В., </w:t>
      </w:r>
      <w:proofErr w:type="spellStart"/>
      <w:r w:rsidRPr="003F0DF1">
        <w:rPr>
          <w:rFonts w:ascii="Times New Roman" w:hAnsi="Times New Roman" w:cs="Times New Roman"/>
          <w:spacing w:val="-2"/>
          <w:sz w:val="24"/>
          <w:szCs w:val="24"/>
        </w:rPr>
        <w:t>к.ю.н</w:t>
      </w:r>
      <w:proofErr w:type="spellEnd"/>
      <w:r w:rsidRPr="003F0DF1">
        <w:rPr>
          <w:rFonts w:ascii="Times New Roman" w:hAnsi="Times New Roman" w:cs="Times New Roman"/>
          <w:spacing w:val="-2"/>
          <w:sz w:val="24"/>
          <w:szCs w:val="24"/>
        </w:rPr>
        <w:t xml:space="preserve">., доцент. Максимов В.А. </w:t>
      </w:r>
      <w:proofErr w:type="spellStart"/>
      <w:r w:rsidRPr="003F0DF1">
        <w:rPr>
          <w:rFonts w:ascii="Times New Roman" w:hAnsi="Times New Roman" w:cs="Times New Roman"/>
          <w:spacing w:val="-2"/>
          <w:sz w:val="24"/>
          <w:szCs w:val="24"/>
        </w:rPr>
        <w:t>к.ю.н</w:t>
      </w:r>
      <w:proofErr w:type="spellEnd"/>
      <w:r w:rsidRPr="003F0DF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99"/>
      </w:tblGrid>
      <w:tr w:rsidR="00504B75" w:rsidRPr="003F0DF1" w:rsidTr="000528F2">
        <w:tc>
          <w:tcPr>
            <w:tcW w:w="2448" w:type="dxa"/>
          </w:tcPr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599" w:type="dxa"/>
          </w:tcPr>
          <w:p w:rsidR="00504B75" w:rsidRPr="003F0DF1" w:rsidRDefault="007F1F41" w:rsidP="000528F2">
            <w:pPr>
              <w:tabs>
                <w:tab w:val="left" w:pos="284"/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студентами знаний в области гражданского права, соответствующих требованиям, предъявляемым к специалистам, и овладение необходимыми компетенциями дисциплины гражданского права. Поставленная цель соотносится с общими целями основной образовательной программы. </w:t>
            </w:r>
            <w:proofErr w:type="gramStart"/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необходимо решение следующих задач: овладение обучающимися теоретическими знаниями и определенными правоприменительными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на практике;</w:t>
            </w:r>
            <w:proofErr w:type="gramEnd"/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соотношения общих и специальных норм гражданского права для </w:t>
            </w:r>
            <w:proofErr w:type="spellStart"/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понимание и знание актуальных проблем науки гражданского права применительно к общей части, а также современных проблем правотворчества и </w:t>
            </w:r>
            <w:proofErr w:type="spellStart"/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действия особенной части гражданского права</w:t>
            </w:r>
          </w:p>
        </w:tc>
      </w:tr>
      <w:tr w:rsidR="00504B75" w:rsidRPr="003F0DF1" w:rsidTr="000528F2">
        <w:tc>
          <w:tcPr>
            <w:tcW w:w="2448" w:type="dxa"/>
          </w:tcPr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599" w:type="dxa"/>
          </w:tcPr>
          <w:p w:rsidR="00504B75" w:rsidRPr="003F0DF1" w:rsidRDefault="007F1F41" w:rsidP="007F1F4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04B75" w:rsidRPr="003F0DF1" w:rsidTr="000528F2">
        <w:tc>
          <w:tcPr>
            <w:tcW w:w="2448" w:type="dxa"/>
          </w:tcPr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99" w:type="dxa"/>
          </w:tcPr>
          <w:p w:rsidR="00504B75" w:rsidRPr="003F0DF1" w:rsidRDefault="007F1F41" w:rsidP="000528F2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ОПК-3, ОПК-5, ОПК-7</w:t>
            </w:r>
          </w:p>
        </w:tc>
      </w:tr>
      <w:tr w:rsidR="00504B75" w:rsidRPr="003F0DF1" w:rsidTr="000528F2">
        <w:tc>
          <w:tcPr>
            <w:tcW w:w="2448" w:type="dxa"/>
          </w:tcPr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1. Купля-продажа.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2. Мена.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3. Дарение.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4. Рента и пожизненное содержание с иждивением.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5. Аренда.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6. Наем жилого помещения.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7. Безвозмездное пользование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8. Подряд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9. Выполнение научно-исследовательских, опытно-конструкторских и технологических работ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10 Договор возмездного оказания услуг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11. Транспортные обязательства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12. Кредитные и расчетные обязательства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13. Хранение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№ 14. Страхование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15. Поручение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16. Комиссия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17. Агентирование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18. Доверительное управление имуществом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Тема№ 19. Коммерческая концессия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20. Простое товарищество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21. Обязательства из односторонних действий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22. Обязательства, возникающие вследствие причинения вреда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23. Обязательства вследствие неосновательного обогащения </w:t>
            </w:r>
          </w:p>
          <w:p w:rsidR="007F1F41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 xml:space="preserve">Тема № 24. Наследственное право </w:t>
            </w:r>
          </w:p>
          <w:p w:rsidR="00504B75" w:rsidRPr="003F0DF1" w:rsidRDefault="007F1F41" w:rsidP="007F1F41">
            <w:pPr>
              <w:keepNext/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Тема № 25. Право интеллектуальной собственности</w:t>
            </w:r>
          </w:p>
        </w:tc>
      </w:tr>
      <w:tr w:rsidR="00504B75" w:rsidRPr="003F0DF1" w:rsidTr="000528F2">
        <w:trPr>
          <w:trHeight w:val="910"/>
        </w:trPr>
        <w:tc>
          <w:tcPr>
            <w:tcW w:w="2448" w:type="dxa"/>
          </w:tcPr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7599" w:type="dxa"/>
          </w:tcPr>
          <w:p w:rsidR="00504B75" w:rsidRPr="003F0DF1" w:rsidRDefault="007F1F41" w:rsidP="007F1F4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7 зачетных единиц, 252 часа.</w:t>
            </w:r>
          </w:p>
        </w:tc>
      </w:tr>
      <w:tr w:rsidR="00504B75" w:rsidRPr="003F0DF1" w:rsidTr="000528F2">
        <w:tc>
          <w:tcPr>
            <w:tcW w:w="2448" w:type="dxa"/>
          </w:tcPr>
          <w:p w:rsidR="00504B75" w:rsidRPr="003F0DF1" w:rsidRDefault="00504B75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99" w:type="dxa"/>
          </w:tcPr>
          <w:p w:rsidR="00504B75" w:rsidRPr="003F0DF1" w:rsidRDefault="007F1F41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F1">
              <w:rPr>
                <w:rFonts w:ascii="Times New Roman" w:hAnsi="Times New Roman" w:cs="Times New Roman"/>
                <w:sz w:val="24"/>
                <w:szCs w:val="24"/>
              </w:rPr>
              <w:t>Зачет, экзамен, курсовая работа.</w:t>
            </w:r>
          </w:p>
        </w:tc>
      </w:tr>
    </w:tbl>
    <w:p w:rsidR="00504B75" w:rsidRPr="003F0DF1" w:rsidRDefault="00504B75" w:rsidP="00504B75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7569" w:rsidRPr="003F0DF1" w:rsidRDefault="00767569">
      <w:pPr>
        <w:rPr>
          <w:sz w:val="24"/>
          <w:szCs w:val="24"/>
        </w:rPr>
      </w:pPr>
    </w:p>
    <w:sectPr w:rsidR="00767569" w:rsidRPr="003F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B75"/>
    <w:rsid w:val="003F0DF1"/>
    <w:rsid w:val="004E0DC4"/>
    <w:rsid w:val="00504B75"/>
    <w:rsid w:val="00767569"/>
    <w:rsid w:val="007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2020-02-13T09:26:00Z</dcterms:created>
  <dcterms:modified xsi:type="dcterms:W3CDTF">2024-03-14T06:37:00Z</dcterms:modified>
</cp:coreProperties>
</file>