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30" w:rsidRPr="00140695" w:rsidRDefault="00BE0930" w:rsidP="00BE0930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95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«Гражданское право (Общая часть)»</w:t>
      </w:r>
    </w:p>
    <w:p w:rsidR="00BE0930" w:rsidRPr="00140695" w:rsidRDefault="008C69C1" w:rsidP="00BE0930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695">
        <w:rPr>
          <w:rFonts w:ascii="Times New Roman" w:hAnsi="Times New Roman" w:cs="Times New Roman"/>
          <w:sz w:val="24"/>
          <w:szCs w:val="24"/>
        </w:rPr>
        <w:t xml:space="preserve">Авторы-составители: </w:t>
      </w:r>
      <w:proofErr w:type="spellStart"/>
      <w:r w:rsidRPr="00140695">
        <w:rPr>
          <w:rFonts w:ascii="Times New Roman" w:hAnsi="Times New Roman" w:cs="Times New Roman"/>
          <w:sz w:val="24"/>
          <w:szCs w:val="24"/>
        </w:rPr>
        <w:t>Зарапина</w:t>
      </w:r>
      <w:proofErr w:type="spellEnd"/>
      <w:r w:rsidRPr="00140695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14069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40695">
        <w:rPr>
          <w:rFonts w:ascii="Times New Roman" w:hAnsi="Times New Roman" w:cs="Times New Roman"/>
          <w:sz w:val="24"/>
          <w:szCs w:val="24"/>
        </w:rPr>
        <w:t xml:space="preserve">., доцент, Адаменко А.П., </w:t>
      </w:r>
      <w:proofErr w:type="spellStart"/>
      <w:r w:rsidRPr="0014069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4069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40695">
        <w:rPr>
          <w:rFonts w:ascii="Times New Roman" w:hAnsi="Times New Roman" w:cs="Times New Roman"/>
          <w:sz w:val="24"/>
          <w:szCs w:val="24"/>
        </w:rPr>
        <w:t>Сварчевский</w:t>
      </w:r>
      <w:proofErr w:type="spellEnd"/>
      <w:r w:rsidR="0014069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140695">
        <w:rPr>
          <w:rFonts w:ascii="Times New Roman" w:hAnsi="Times New Roman" w:cs="Times New Roman"/>
          <w:sz w:val="24"/>
          <w:szCs w:val="24"/>
        </w:rPr>
        <w:t xml:space="preserve">К.Г. </w:t>
      </w:r>
      <w:proofErr w:type="spellStart"/>
      <w:r w:rsidRPr="0014069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40695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99"/>
      </w:tblGrid>
      <w:tr w:rsidR="00BE0930" w:rsidRPr="00140695" w:rsidTr="000528F2">
        <w:tc>
          <w:tcPr>
            <w:tcW w:w="2448" w:type="dxa"/>
          </w:tcPr>
          <w:p w:rsidR="00BE0930" w:rsidRPr="00140695" w:rsidRDefault="00BE0930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BE0930" w:rsidRPr="00140695" w:rsidRDefault="00BE0930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599" w:type="dxa"/>
          </w:tcPr>
          <w:p w:rsidR="00BE0930" w:rsidRPr="00140695" w:rsidRDefault="008C69C1" w:rsidP="000528F2">
            <w:pPr>
              <w:tabs>
                <w:tab w:val="left" w:pos="3000"/>
              </w:tabs>
              <w:ind w:firstLine="32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студентами знаний в области гражданского права, соответствующих требованиям, предъявляемым к специалистам, и овладение необходимыми компетенциями дисциплины гражданского права. Поставленная цель соотносится с общими целями основной образовательной программы. </w:t>
            </w:r>
            <w:proofErr w:type="gramStart"/>
            <w:r w:rsidRPr="00140695">
              <w:rPr>
                <w:rFonts w:ascii="Times New Roman" w:hAnsi="Times New Roman" w:cs="Times New Roman"/>
                <w:bCs/>
                <w:sz w:val="24"/>
                <w:szCs w:val="24"/>
              </w:rPr>
              <w:t>Для достижения поставленной цели необходимо решение следующих задач: овладение обучающимися теоретическими знаниями и определенными правоприменительными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на практике;</w:t>
            </w:r>
            <w:proofErr w:type="gramEnd"/>
            <w:r w:rsidRPr="0014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понимание соотношения общих и специальных норм гражданского права для </w:t>
            </w:r>
            <w:proofErr w:type="spellStart"/>
            <w:r w:rsidRPr="00140695">
              <w:rPr>
                <w:rFonts w:ascii="Times New Roman" w:hAnsi="Times New Roman" w:cs="Times New Roman"/>
                <w:bCs/>
                <w:sz w:val="24"/>
                <w:szCs w:val="24"/>
              </w:rPr>
              <w:t>правоприменения</w:t>
            </w:r>
            <w:proofErr w:type="spellEnd"/>
            <w:r w:rsidRPr="0014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понимание и знание актуальных проблем науки гражданского права применительно к общей части, а также современных проблем правотворчества и </w:t>
            </w:r>
            <w:proofErr w:type="spellStart"/>
            <w:r w:rsidRPr="00140695">
              <w:rPr>
                <w:rFonts w:ascii="Times New Roman" w:hAnsi="Times New Roman" w:cs="Times New Roman"/>
                <w:bCs/>
                <w:sz w:val="24"/>
                <w:szCs w:val="24"/>
              </w:rPr>
              <w:t>правоприменения</w:t>
            </w:r>
            <w:proofErr w:type="spellEnd"/>
            <w:r w:rsidRPr="0014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действия общей части гражданского права</w:t>
            </w:r>
          </w:p>
        </w:tc>
      </w:tr>
      <w:tr w:rsidR="00BE0930" w:rsidRPr="00140695" w:rsidTr="000528F2">
        <w:tc>
          <w:tcPr>
            <w:tcW w:w="2448" w:type="dxa"/>
          </w:tcPr>
          <w:p w:rsidR="00BE0930" w:rsidRPr="00140695" w:rsidRDefault="00BE0930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599" w:type="dxa"/>
          </w:tcPr>
          <w:p w:rsidR="00BE0930" w:rsidRPr="00140695" w:rsidRDefault="008C69C1" w:rsidP="008C69C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E0930" w:rsidRPr="00140695" w:rsidTr="000528F2">
        <w:tc>
          <w:tcPr>
            <w:tcW w:w="2448" w:type="dxa"/>
          </w:tcPr>
          <w:p w:rsidR="00BE0930" w:rsidRPr="00140695" w:rsidRDefault="00BE0930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599" w:type="dxa"/>
          </w:tcPr>
          <w:p w:rsidR="00BE0930" w:rsidRPr="00140695" w:rsidRDefault="008C69C1" w:rsidP="000528F2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>ОПК-2, ОПК-3, ОПК-5</w:t>
            </w:r>
          </w:p>
        </w:tc>
      </w:tr>
      <w:tr w:rsidR="00BE0930" w:rsidRPr="00140695" w:rsidTr="000528F2">
        <w:tc>
          <w:tcPr>
            <w:tcW w:w="2448" w:type="dxa"/>
          </w:tcPr>
          <w:p w:rsidR="00BE0930" w:rsidRPr="00140695" w:rsidRDefault="00BE0930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  <w:p w:rsidR="00BE0930" w:rsidRPr="00140695" w:rsidRDefault="00BE0930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гражданского права, предмет, метод, система, принципы Тема 2. Источники и формы гражданского права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3. Понятие, виды и основания возникновения гражданских правоотношений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4. Осуществление гражданских прав и исполнение обязанностей. Защита гражданских прав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5. Граждане как субъекты гражданского права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6. Юридические лица и публично-правовые образования как субъекты гражданских правоотношений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7. Объекты гражданских прав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8. Сделки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9. Представительство. Доверенность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10. Сроки. Исковая давность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11. Общие положения о праве собственности и иных вещных правах Тема 12. Право собственности субъектов гражданского права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13. Возникновение и прекращение права собственности и иных вещных прав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14. Право общей собственности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15. Защита права собственности и иных вещных прав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16. Общие положения об обязательствах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17. Исполнение обязательства и способы его обеспечения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18. Ответственность за нарушение обязательств </w:t>
            </w:r>
          </w:p>
          <w:p w:rsidR="008C69C1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Тема 19. Изменение и прекращение обязательств </w:t>
            </w:r>
          </w:p>
          <w:p w:rsidR="00BE0930" w:rsidRPr="00140695" w:rsidRDefault="008C69C1" w:rsidP="008C69C1">
            <w:pPr>
              <w:keepNext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>Тема 20. Гражданско-правовой договор</w:t>
            </w:r>
          </w:p>
        </w:tc>
      </w:tr>
      <w:tr w:rsidR="00BE0930" w:rsidRPr="00140695" w:rsidTr="000528F2">
        <w:trPr>
          <w:trHeight w:val="699"/>
        </w:trPr>
        <w:tc>
          <w:tcPr>
            <w:tcW w:w="2448" w:type="dxa"/>
          </w:tcPr>
          <w:p w:rsidR="00BE0930" w:rsidRPr="00140695" w:rsidRDefault="00BE0930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7599" w:type="dxa"/>
          </w:tcPr>
          <w:p w:rsidR="00BE0930" w:rsidRPr="00140695" w:rsidRDefault="008C69C1" w:rsidP="008C69C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единиц, 360 часов.</w:t>
            </w:r>
          </w:p>
        </w:tc>
      </w:tr>
      <w:tr w:rsidR="00BE0930" w:rsidRPr="00140695" w:rsidTr="000528F2">
        <w:tc>
          <w:tcPr>
            <w:tcW w:w="2448" w:type="dxa"/>
          </w:tcPr>
          <w:p w:rsidR="00BE0930" w:rsidRPr="00140695" w:rsidRDefault="00BE0930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99" w:type="dxa"/>
          </w:tcPr>
          <w:p w:rsidR="00BE0930" w:rsidRPr="00140695" w:rsidRDefault="008C69C1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>Зачет, экзамен, курсовая работа.</w:t>
            </w:r>
          </w:p>
        </w:tc>
      </w:tr>
    </w:tbl>
    <w:p w:rsidR="002A6A82" w:rsidRPr="00140695" w:rsidRDefault="002A6A82">
      <w:pPr>
        <w:rPr>
          <w:sz w:val="24"/>
          <w:szCs w:val="24"/>
        </w:rPr>
      </w:pPr>
    </w:p>
    <w:sectPr w:rsidR="002A6A82" w:rsidRPr="0014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930"/>
    <w:rsid w:val="00140695"/>
    <w:rsid w:val="002A6A82"/>
    <w:rsid w:val="008C69C1"/>
    <w:rsid w:val="00B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2020-02-13T09:26:00Z</dcterms:created>
  <dcterms:modified xsi:type="dcterms:W3CDTF">2024-03-14T06:38:00Z</dcterms:modified>
</cp:coreProperties>
</file>