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before="71"/>
        <w:ind w:left="1701" w:right="1013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before="3" w:line="272" w:lineRule="exact"/>
        <w:ind w:left="1701" w:right="1014"/>
        <w:jc w:val="center"/>
      </w:pPr>
      <w:bookmarkStart w:id="0" w:name="_GoBack"/>
      <w:r>
        <w:t>«Правовая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корпоративной</w:t>
      </w:r>
      <w:r>
        <w:rPr>
          <w:spacing w:val="-4"/>
        </w:rPr>
        <w:t xml:space="preserve"> </w:t>
      </w:r>
      <w:r>
        <w:rPr>
          <w:spacing w:val="-2"/>
        </w:rPr>
        <w:t>организации»</w:t>
      </w:r>
      <w:bookmarkEnd w:id="0"/>
    </w:p>
    <w:p w:rsidR="00821F27" w:rsidRDefault="00B63470">
      <w:pPr>
        <w:spacing w:line="272" w:lineRule="exact"/>
        <w:ind w:left="1701" w:right="1010"/>
        <w:jc w:val="center"/>
        <w:rPr>
          <w:sz w:val="24"/>
        </w:rPr>
      </w:pPr>
      <w:proofErr w:type="spellStart"/>
      <w:r>
        <w:rPr>
          <w:sz w:val="24"/>
        </w:rPr>
        <w:t>Кузбагаров</w:t>
      </w:r>
      <w:proofErr w:type="spellEnd"/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А.Н.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 w:rsidP="00B63470">
            <w:pPr>
              <w:pStyle w:val="TableParagraph"/>
              <w:ind w:firstLine="16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 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компетенций), </w:t>
            </w:r>
            <w:r>
              <w:rPr>
                <w:sz w:val="24"/>
              </w:rPr>
              <w:t>предусмотренных рабочей программой.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3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1104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 Тема 2. Организация договорной работы</w:t>
            </w:r>
          </w:p>
          <w:p w:rsidR="00821F27" w:rsidRDefault="00B63470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претензионно</w:t>
            </w:r>
            <w:proofErr w:type="spellEnd"/>
            <w:r>
              <w:rPr>
                <w:sz w:val="24"/>
              </w:rPr>
              <w:t>-исковой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821F27" w:rsidRDefault="00B63470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</w:p>
        </w:tc>
      </w:tr>
      <w:tr w:rsidR="00821F27">
        <w:trPr>
          <w:trHeight w:val="829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z w:val="24"/>
              </w:rPr>
              <w:t xml:space="preserve"> единицы, 72 часа.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 w:rsidP="00765667">
      <w:pPr>
        <w:pStyle w:val="a3"/>
        <w:spacing w:before="71"/>
        <w:ind w:right="1017"/>
      </w:pPr>
    </w:p>
    <w:sectPr w:rsidR="00821F27" w:rsidSect="00765667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765667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