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6D" w:rsidRDefault="004E4C6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371DA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6B53FD" w:rsidRDefault="006B53F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FA20A3" w:rsidRPr="007C4979" w:rsidRDefault="00FA20A3" w:rsidP="00FA20A3">
      <w:pPr>
        <w:spacing w:before="280" w:after="2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Вопросы, выносимые на </w:t>
      </w:r>
      <w:r w:rsidRPr="007C497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экзамен по дисциплине</w:t>
      </w:r>
    </w:p>
    <w:p w:rsidR="007C4979" w:rsidRPr="007C4979" w:rsidRDefault="007C4979" w:rsidP="007C4979">
      <w:pPr>
        <w:spacing w:before="280" w:after="2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</w:t>
      </w:r>
      <w:r w:rsidR="00BA52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головное право. Особенная часть</w:t>
      </w:r>
    </w:p>
    <w:p w:rsidR="007C4979" w:rsidRDefault="007C4979" w:rsidP="007C4979">
      <w:pPr>
        <w:tabs>
          <w:tab w:val="left" w:pos="9355"/>
        </w:tabs>
        <w:overflowPunct w:val="0"/>
        <w:autoSpaceDE w:val="0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 xml:space="preserve">1.Понятие, предмет и система Особенной части уголовного права РФ. Взаимосвязь норм Общей и Особенной частей уголовного права РФ. Квалификация преступлений и ее значение. 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>2. Угроза убийством или причинением тяжкого вреда здоровью.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0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Убийство при отягчающих обстоятельствах (с учетом разъяснений постановления Пленума Верховного Суда РФ).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0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Убийство при смягчающих обстоятельствах.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05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Доведение до самоубийства.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>6. Причинение легкого вреда здоровью: понятие, уголовно-правовые и медицинские критерии.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>7. Причинение тяжкого вреда здоровью: понятие, уголовно-правовые и медицинские критерии.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 xml:space="preserve">8. Умышленное причинение вреда здоровью средней тяжести: понятие, уголовно-правовые и медицинские критерии. 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>9. Причинение  вреда здоровью при смягчающих обстоятельствах (ст. 113, 114 УК РФ).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>10. Побои: понятие, уголовно-правовые и медицинские критерии. Отграничение от истязания.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 xml:space="preserve">11. Заражение венерической болезнью и ВИЧ – инфекцией: сравнительно-правовая характеристика. 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>12. Принуждение к изъятию органов или тканей человека для трансплантации.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>13. Незаконное проведение искусственного прерывания беременности.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>14. Неоказание помощи больному. Оставление в опасности.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0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Похищение человека: понятие, объективные и субъективные признаки. Отграничение от незаконного лишения свободы.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05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Оскорбление представителя власти. Неуважение к суду.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05">
        <w:rPr>
          <w:rFonts w:ascii="Times New Roman" w:eastAsia="Times New Roman" w:hAnsi="Times New Roman" w:cs="Times New Roman"/>
          <w:sz w:val="24"/>
          <w:szCs w:val="24"/>
          <w:lang w:eastAsia="ru-RU"/>
        </w:rPr>
        <w:t>17. Изнасилование: понятие, объективные и субъективные признаки. Отграничение от смежных составов преступлений (с учетом разъяснений постановления Пленума Верховного Суда РФ).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>18. Насильственные действия сексуального характера. Понуждение к действиям сексуального характера (с учетом разъяснений постановления Пленума Верховного Суда РФ).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>19. Преступления, связанные с оборотом порнографических предметов или материалов (ст. ст. 242, 242</w:t>
      </w:r>
      <w:r w:rsidRPr="0011060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10605">
        <w:rPr>
          <w:rFonts w:ascii="Times New Roman" w:hAnsi="Times New Roman" w:cs="Times New Roman"/>
          <w:sz w:val="24"/>
          <w:szCs w:val="24"/>
        </w:rPr>
        <w:t>, 242</w:t>
      </w:r>
      <w:r w:rsidRPr="001106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0605">
        <w:rPr>
          <w:rFonts w:ascii="Times New Roman" w:hAnsi="Times New Roman" w:cs="Times New Roman"/>
          <w:sz w:val="24"/>
          <w:szCs w:val="24"/>
        </w:rPr>
        <w:t xml:space="preserve"> УК РФ).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 xml:space="preserve">20. Нарушение равенства прав и свобод человека и гражданина. 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05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Нарушение неприкосновенности жилища.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>22. Нарушение правил охраны труда: характеристика объективных и субъективных признаков.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05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Воспрепятствование проведению собрания, митинга, демонстрации, шествия, пикетирования или участию в них.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 Вовлечение несовершеннолетнего в совершение преступления и антиобщественных действий (с учетом разъяснений постановления Пленума Верховного Суда РФ).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05">
        <w:rPr>
          <w:rFonts w:ascii="Times New Roman" w:eastAsia="Times New Roman" w:hAnsi="Times New Roman" w:cs="Times New Roman"/>
          <w:sz w:val="24"/>
          <w:szCs w:val="24"/>
          <w:lang w:eastAsia="ru-RU"/>
        </w:rPr>
        <w:t>25. Торговля людьми. Использование рабского труда.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05">
        <w:rPr>
          <w:rFonts w:ascii="Times New Roman" w:eastAsia="Times New Roman" w:hAnsi="Times New Roman" w:cs="Times New Roman"/>
          <w:sz w:val="24"/>
          <w:szCs w:val="24"/>
          <w:lang w:eastAsia="ru-RU"/>
        </w:rPr>
        <w:t>26. Кража: понятие, объективные и субъективные признаки. Отграничение от смежных составов преступлений (с учетом разъяснений постановления Пленума Верховного Суда РФ).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05">
        <w:rPr>
          <w:rFonts w:ascii="Times New Roman" w:eastAsia="Times New Roman" w:hAnsi="Times New Roman" w:cs="Times New Roman"/>
          <w:sz w:val="24"/>
          <w:szCs w:val="24"/>
          <w:lang w:eastAsia="ru-RU"/>
        </w:rPr>
        <w:t>27. Мошенничество: понятие, объективные и субъективные признаки (ст.159 УК РФ). Отграничение от смежных составов преступлений (с учетом разъяснений постановления Пленума Верховного Суда РФ).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05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Присвоение или растрата. Отграничение от смежных составов преступлений (с учетом разъяснений постановления Пленума Верховного Суда РФ).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05">
        <w:rPr>
          <w:rFonts w:ascii="Times New Roman" w:eastAsia="Times New Roman" w:hAnsi="Times New Roman" w:cs="Times New Roman"/>
          <w:sz w:val="24"/>
          <w:szCs w:val="24"/>
          <w:lang w:eastAsia="ru-RU"/>
        </w:rPr>
        <w:t>29. Грабеж: понятие, объективные и субъективные признаки. Отграничение от смежных составов преступлений (с учетом разъяснений постановления Пленума Верховного Суда РФ).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05">
        <w:rPr>
          <w:rFonts w:ascii="Times New Roman" w:eastAsia="Times New Roman" w:hAnsi="Times New Roman" w:cs="Times New Roman"/>
          <w:sz w:val="24"/>
          <w:szCs w:val="24"/>
          <w:lang w:eastAsia="ru-RU"/>
        </w:rPr>
        <w:t>30. Разбой: понятие, объективные и субъективные признаки (с учетом разъяснений постановления Пленума Верховного Суда РФ)</w:t>
      </w:r>
      <w:proofErr w:type="gramStart"/>
      <w:r w:rsidRPr="00110605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110605">
        <w:rPr>
          <w:rFonts w:ascii="Times New Roman" w:eastAsia="Times New Roman" w:hAnsi="Times New Roman" w:cs="Times New Roman"/>
          <w:sz w:val="24"/>
          <w:szCs w:val="24"/>
          <w:lang w:eastAsia="ru-RU"/>
        </w:rPr>
        <w:t>тграничение от смежных составов преступлений.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05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Вымогательство: понятие, объективные и субъективные признаки (с учетом разъяснений постановления Пленума Верховного Суда РФ). Отграничение от смежных составов преступлений.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 xml:space="preserve">32. Понятие хищения и его признаки. Формы и виды хищения. 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05">
        <w:rPr>
          <w:rFonts w:ascii="Times New Roman" w:eastAsia="Times New Roman" w:hAnsi="Times New Roman" w:cs="Times New Roman"/>
          <w:sz w:val="24"/>
          <w:szCs w:val="24"/>
          <w:lang w:eastAsia="ru-RU"/>
        </w:rPr>
        <w:t>33. Хищение предметов, имеющих особую ценность.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05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Причинение имущественного ущерба путем обмана или злоупотребления доверием. Отграничение от смежных составов преступлений.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35.Преступления, связанные с предпринимательской деятельностью (анализ составов преступлений, предусмотренных ст. 169, 171 УК РФ). 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05">
        <w:rPr>
          <w:rFonts w:ascii="Times New Roman" w:eastAsia="Times New Roman" w:hAnsi="Times New Roman" w:cs="Times New Roman"/>
          <w:sz w:val="24"/>
          <w:szCs w:val="24"/>
          <w:lang w:eastAsia="ru-RU"/>
        </w:rPr>
        <w:t>36. Легализация (отмывание) денежных средств или иного имущества, приобретенных преступным  путем (с учетом разъяснений постановления Пленума Верховного Суда РФ).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>37. Преступления против интересов службы в коммерческих и иных организациях (общая характеристика, виды преступлений).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>38. Изготовление или сбыт поддельных денег или ценных бумаг, поддельных кредитных либо расчетных карт и иных платежных документов.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>39. Контрабанда (ст. 200</w:t>
      </w:r>
      <w:r w:rsidRPr="0011060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10605">
        <w:rPr>
          <w:rFonts w:ascii="Times New Roman" w:hAnsi="Times New Roman" w:cs="Times New Roman"/>
          <w:sz w:val="24"/>
          <w:szCs w:val="24"/>
        </w:rPr>
        <w:t xml:space="preserve">УК РФ).  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>40. Неправомерные действия при банкротстве. Преднамеренное банкротство. Фиктивное банкротство.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>41. Уклонение физического лица или организации от уплаты налогов или сборов (общая характеристика составов, предусмотренных ст. 198-199² УК РФ).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>42. Геноцид. Экоцид.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05">
        <w:rPr>
          <w:rFonts w:ascii="Times New Roman" w:eastAsia="Times New Roman" w:hAnsi="Times New Roman" w:cs="Times New Roman"/>
          <w:sz w:val="24"/>
          <w:szCs w:val="24"/>
          <w:lang w:eastAsia="ru-RU"/>
        </w:rPr>
        <w:t>43. Террористический акт: понятие, объективные и субъективные признак</w:t>
      </w:r>
      <w:proofErr w:type="gramStart"/>
      <w:r w:rsidRPr="00110605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11060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разъяснений постановления Пленума Верховного Суда РФ). Заведомо ложное сообщение о террористическом акте.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05">
        <w:rPr>
          <w:rFonts w:ascii="Times New Roman" w:eastAsia="Times New Roman" w:hAnsi="Times New Roman" w:cs="Times New Roman"/>
          <w:sz w:val="24"/>
          <w:szCs w:val="24"/>
          <w:lang w:eastAsia="ru-RU"/>
        </w:rPr>
        <w:t>44. Захват заложника: понятие, объективные и субъективные признаки. Отграничение от смежных составов преступлений.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>45. Организация незаконного  вооруженного формирования или участие в нем.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05">
        <w:rPr>
          <w:rFonts w:ascii="Times New Roman" w:eastAsia="Times New Roman" w:hAnsi="Times New Roman" w:cs="Times New Roman"/>
          <w:sz w:val="24"/>
          <w:szCs w:val="24"/>
          <w:lang w:eastAsia="ru-RU"/>
        </w:rPr>
        <w:t>46. Бандитизм: понятие, объективные и субъективные признаки (с учетом разъяснений постановления Пленума Верховного Суда РФ). Отграничение от смежных составов преступлений.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>47. Организация преступного сообщества (преступной организации) (с учетом разъяснений постановления Пленума Верховного Суда РФ).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 xml:space="preserve">48. Угон судна воздушного или водного транспорта либо железнодорожного подвижного состава: характеристика объективных и субъективных признаков. 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49. Массовые беспорядки:  понятие, объективные и субъективные признаки.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>50. Хулиганство: понятие, объективные и субъективные признаки (с учетом разъяснений постановления Пленума Верховного Суда РФ). Отграничение от смежных составов преступлений.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>51. Нарушение правил безопасности на объектах атомной энергетики,  на взрывоопасных объектах.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05">
        <w:rPr>
          <w:rFonts w:ascii="Times New Roman" w:eastAsia="Times New Roman" w:hAnsi="Times New Roman" w:cs="Times New Roman"/>
          <w:sz w:val="24"/>
          <w:szCs w:val="24"/>
          <w:lang w:eastAsia="ru-RU"/>
        </w:rPr>
        <w:t>52. Преступные деяния, связанные с ядерными материалами и радиоактивными веществами (общая характеристика составов, предусмотренных ст. 220, 221).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>53. Преступления, связанные с оружием, его основными частями, боеприпасами, взрывчатыми веществами и взрывными устройствами (анализ составов преступлений, предусмотренных ст. ст. 222, 223 УК РФ).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>54. Вовлечение в занятие проституцией. Организация занятия проституцией.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>55. Преступления, связанные с наркотическими веществами или психотропными средствами (общая характеристика, виды преступлений, анализ конкретных составов, предусмотренных ст. ст. 228-228</w:t>
      </w:r>
      <w:r w:rsidRPr="0011060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10605">
        <w:rPr>
          <w:rFonts w:ascii="Times New Roman" w:hAnsi="Times New Roman" w:cs="Times New Roman"/>
          <w:sz w:val="24"/>
          <w:szCs w:val="24"/>
        </w:rPr>
        <w:t xml:space="preserve"> УК РФ).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Незаконный оборот сильнодействующих или ядовитых веществ в целях сбыта: характеристика объективных и субъективных признаков. 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05">
        <w:rPr>
          <w:rFonts w:ascii="Times New Roman" w:eastAsia="Times New Roman" w:hAnsi="Times New Roman" w:cs="Times New Roman"/>
          <w:sz w:val="24"/>
          <w:szCs w:val="24"/>
          <w:lang w:eastAsia="ru-RU"/>
        </w:rPr>
        <w:t>57. Общая характеристика экологических преступлений (понятие, система, анализ конкретных составов, предусмотренных ст. ст. 250, 251, 258 УК РФ).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>58. Нарушение правил безопасности движения и эксплуатации железнодорожного, воздушного или водного транспорта: характеристика объективных и субъективных признаков.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>59. Нарушение правил дорожного движения и эксплуатации транспортных средств.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>60. Преступления в сфере компьютерной информации: общая характеристика, виды преступлений (ст. 272-274 УК РФ).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>61. Государственная измена. Шпионаж.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>62. Посягательство на жизнь государственного или общественного деятеля.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>63. Вооруженный мятеж.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>64. Насильственный захват власти или насильственное удержание власти. Публичные призывы к осуществлению экстремистской деятельности.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05">
        <w:rPr>
          <w:rFonts w:ascii="Times New Roman" w:eastAsia="Times New Roman" w:hAnsi="Times New Roman" w:cs="Times New Roman"/>
          <w:sz w:val="24"/>
          <w:szCs w:val="24"/>
          <w:lang w:eastAsia="ru-RU"/>
        </w:rPr>
        <w:t>65. Диверсия.  Отграничение от смежных составов преступлений.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 xml:space="preserve">66. Возбуждение ненависти либо вражды, а равно унижение человеческого достоинства. 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 xml:space="preserve">67. Посягательства на сохранность государственной тайны (ст. 283, 284 УК РФ). 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05">
        <w:rPr>
          <w:rFonts w:ascii="Times New Roman" w:eastAsia="Times New Roman" w:hAnsi="Times New Roman" w:cs="Times New Roman"/>
          <w:sz w:val="24"/>
          <w:szCs w:val="24"/>
          <w:lang w:eastAsia="ru-RU"/>
        </w:rPr>
        <w:t>68. Злоупотребление должностными полномочиями. Отграничение от смежных составов преступлений.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>69. Превышение должностных полномочий.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05">
        <w:rPr>
          <w:rFonts w:ascii="Times New Roman" w:eastAsia="Times New Roman" w:hAnsi="Times New Roman" w:cs="Times New Roman"/>
          <w:sz w:val="24"/>
          <w:szCs w:val="24"/>
          <w:lang w:eastAsia="ru-RU"/>
        </w:rPr>
        <w:t>70. Получение взятки.  Отграничение от смежных составов преступлений.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 xml:space="preserve">71. Дача взятки: понятие, объективные и субъективные признаки.  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>72. Служебный подлог.  Халатность.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>73. Посягательства против правосудия, совершаемые работниками органов правосудия (общая характеристика, виды преступлений, анализ конкретных составов, предусмотренных ст. ст. 299, 300, 301 УК РФ).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>74. Воспрепятствование осуществлению правосудия и производству предварительного расследования.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 xml:space="preserve">75. Посягательство на жизнь лица, осуществляющего правосудие или предварительное расследование. Угроза или насильственные действия в отношении данных лиц. 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>76. Заведомо ложный донос и ложные показания, заключение эксперта или неправильный перевод.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>77. Побег из места лишения свободы, из-под ареста или из-под стражи. Уклонение от отбывания лишения свободы.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lastRenderedPageBreak/>
        <w:t>78. Посягательство на жизнь сотрудника правоохранительного органа. Применение насилия в отношении представителя власти.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>79. Дезорганизация деятельности учреждений, обеспечивающих изоляцию от общества.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>80. Преступные действия, связанные с официальными документами (ст. ст. 292, 325, 327 УК РФ).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>81. Организация экстремистского сообщества. Организация деятельности экстремистской организации.</w:t>
      </w:r>
    </w:p>
    <w:p w:rsidR="00110605" w:rsidRPr="00110605" w:rsidRDefault="00110605" w:rsidP="0011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05">
        <w:rPr>
          <w:rFonts w:ascii="Times New Roman" w:hAnsi="Times New Roman" w:cs="Times New Roman"/>
          <w:sz w:val="24"/>
          <w:szCs w:val="24"/>
        </w:rPr>
        <w:t>82. Уклонение от прохождения военной и альтернативной гражданской службы.</w:t>
      </w:r>
    </w:p>
    <w:p w:rsidR="006B53FD" w:rsidRPr="006B53FD" w:rsidRDefault="006B53FD" w:rsidP="003E3E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B53FD" w:rsidRPr="00BB3502" w:rsidRDefault="006B53FD" w:rsidP="00BB3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97D" w:rsidRPr="002B66CA" w:rsidRDefault="00BB3502" w:rsidP="002B66C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Е. Н.</w:t>
      </w:r>
      <w:r w:rsidR="00655F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2B66CA" w:rsidSect="004E4C6D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B70A3D"/>
    <w:multiLevelType w:val="multilevel"/>
    <w:tmpl w:val="E77E5800"/>
    <w:lvl w:ilvl="0">
      <w:start w:val="1"/>
      <w:numFmt w:val="decimal"/>
      <w:lvlText w:val="%1."/>
      <w:lvlJc w:val="left"/>
      <w:pPr>
        <w:ind w:left="1632" w:hanging="1065"/>
      </w:pPr>
      <w:rPr>
        <w:b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133F6"/>
    <w:multiLevelType w:val="hybridMultilevel"/>
    <w:tmpl w:val="540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110605"/>
    <w:rsid w:val="002429C8"/>
    <w:rsid w:val="002B66CA"/>
    <w:rsid w:val="00371DAD"/>
    <w:rsid w:val="003E3E52"/>
    <w:rsid w:val="00437459"/>
    <w:rsid w:val="004804BD"/>
    <w:rsid w:val="004E4C6D"/>
    <w:rsid w:val="00655F8D"/>
    <w:rsid w:val="006B53FD"/>
    <w:rsid w:val="006F0F23"/>
    <w:rsid w:val="0076097D"/>
    <w:rsid w:val="007C4979"/>
    <w:rsid w:val="00884F63"/>
    <w:rsid w:val="00B40E80"/>
    <w:rsid w:val="00BA52FC"/>
    <w:rsid w:val="00BB3502"/>
    <w:rsid w:val="00E86EDB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2022-03-24T09:01:00Z</dcterms:created>
  <dcterms:modified xsi:type="dcterms:W3CDTF">2022-03-24T09:01:00Z</dcterms:modified>
</cp:coreProperties>
</file>