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439F9" w:rsidP="00FF6A5C">
      <w:pPr>
        <w:pStyle w:val="a3"/>
        <w:spacing w:before="90"/>
        <w:ind w:right="660"/>
        <w:jc w:val="center"/>
      </w:pPr>
      <w:r>
        <w:t>Аннотация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дисциплины</w:t>
      </w:r>
    </w:p>
    <w:p w:rsidR="005A1C39" w:rsidRDefault="005439F9" w:rsidP="00FF6A5C">
      <w:pPr>
        <w:pStyle w:val="a3"/>
        <w:ind w:left="993" w:right="2353"/>
        <w:jc w:val="center"/>
      </w:pPr>
      <w:r>
        <w:t>«Финансово</w:t>
      </w:r>
      <w:bookmarkStart w:id="0" w:name="_GoBack"/>
      <w:bookmarkEnd w:id="0"/>
      <w:r>
        <w:t>е</w:t>
      </w:r>
      <w:r>
        <w:rPr>
          <w:spacing w:val="-3"/>
        </w:rPr>
        <w:t xml:space="preserve"> </w:t>
      </w:r>
      <w:r>
        <w:t>право»</w:t>
      </w:r>
    </w:p>
    <w:p w:rsidR="005A1C39" w:rsidRDefault="005A1C39">
      <w:pPr>
        <w:rPr>
          <w:b/>
          <w:sz w:val="24"/>
        </w:rPr>
      </w:pPr>
    </w:p>
    <w:p w:rsidR="005A1C39" w:rsidRDefault="005439F9" w:rsidP="00FF6A5C">
      <w:pPr>
        <w:ind w:left="993" w:right="2353"/>
        <w:rPr>
          <w:sz w:val="24"/>
        </w:rPr>
      </w:pPr>
      <w:r>
        <w:rPr>
          <w:sz w:val="24"/>
        </w:rPr>
        <w:t>Разработчик:</w:t>
      </w:r>
      <w:r>
        <w:rPr>
          <w:spacing w:val="-6"/>
          <w:sz w:val="24"/>
        </w:rPr>
        <w:t xml:space="preserve"> </w:t>
      </w:r>
      <w:r>
        <w:rPr>
          <w:sz w:val="24"/>
        </w:rPr>
        <w:t>Бит-Шабо</w:t>
      </w:r>
      <w:r>
        <w:rPr>
          <w:spacing w:val="-5"/>
          <w:sz w:val="24"/>
        </w:rPr>
        <w:t xml:space="preserve"> </w:t>
      </w:r>
      <w:r>
        <w:rPr>
          <w:sz w:val="24"/>
        </w:rPr>
        <w:t>И.В.,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</w:p>
    <w:p w:rsidR="00FF6A5C" w:rsidRDefault="00FF6A5C" w:rsidP="00FF6A5C">
      <w:pPr>
        <w:ind w:left="993" w:right="2353"/>
        <w:rPr>
          <w:sz w:val="24"/>
        </w:rPr>
      </w:pPr>
      <w:r>
        <w:rPr>
          <w:sz w:val="24"/>
        </w:rPr>
        <w:t xml:space="preserve">Гонтарь Н.Н.,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доцент кафедры государственно-правовых дисциплин</w:t>
      </w:r>
    </w:p>
    <w:p w:rsidR="005A1C39" w:rsidRDefault="005A1C39">
      <w:pPr>
        <w:spacing w:before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ind w:right="897"/>
              <w:rPr>
                <w:sz w:val="24"/>
              </w:rPr>
            </w:pPr>
            <w:r>
              <w:rPr>
                <w:sz w:val="24"/>
              </w:rPr>
              <w:t>Целью изучения дисциплины (модуля) является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 (индикаторов достижения 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5A1C39">
        <w:trPr>
          <w:trHeight w:val="1103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spacing w:line="270" w:lineRule="atLeast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ОПК-4,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</w:p>
        </w:tc>
      </w:tr>
      <w:tr w:rsidR="005A1C39">
        <w:trPr>
          <w:trHeight w:val="7175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tabs>
                <w:tab w:val="left" w:pos="996"/>
                <w:tab w:val="left" w:pos="1526"/>
                <w:tab w:val="left" w:pos="3179"/>
                <w:tab w:val="left" w:pos="5060"/>
                <w:tab w:val="left" w:pos="6712"/>
              </w:tabs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1.</w:t>
            </w:r>
            <w:r>
              <w:rPr>
                <w:b/>
                <w:i/>
                <w:sz w:val="24"/>
              </w:rPr>
              <w:tab/>
              <w:t>Финансовая</w:t>
            </w:r>
            <w:r>
              <w:rPr>
                <w:b/>
                <w:i/>
                <w:sz w:val="24"/>
              </w:rPr>
              <w:tab/>
              <w:t>деятельность</w:t>
            </w:r>
            <w:r>
              <w:rPr>
                <w:b/>
                <w:i/>
                <w:sz w:val="24"/>
              </w:rPr>
              <w:tab/>
              <w:t>государства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образований.</w:t>
            </w:r>
          </w:p>
          <w:p w:rsidR="005A1C39" w:rsidRDefault="005439F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Финансовое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отрасль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права.</w:t>
            </w:r>
          </w:p>
          <w:p w:rsidR="005A1C39" w:rsidRDefault="005439F9">
            <w:pPr>
              <w:pStyle w:val="TableParagraph"/>
              <w:tabs>
                <w:tab w:val="left" w:pos="1075"/>
                <w:tab w:val="left" w:pos="1686"/>
                <w:tab w:val="left" w:pos="4354"/>
                <w:tab w:val="left" w:pos="5549"/>
              </w:tabs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3.</w:t>
            </w:r>
            <w:r>
              <w:rPr>
                <w:b/>
                <w:i/>
                <w:sz w:val="24"/>
              </w:rPr>
              <w:tab/>
              <w:t>Финансово-правовые</w:t>
            </w:r>
            <w:r>
              <w:rPr>
                <w:b/>
                <w:i/>
                <w:sz w:val="24"/>
              </w:rPr>
              <w:tab/>
              <w:t>нормы,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финансовые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правоотношения.</w:t>
            </w:r>
          </w:p>
          <w:p w:rsidR="005A1C39" w:rsidRDefault="005439F9">
            <w:pPr>
              <w:pStyle w:val="TableParagraph"/>
              <w:tabs>
                <w:tab w:val="left" w:pos="924"/>
                <w:tab w:val="left" w:pos="1385"/>
                <w:tab w:val="left" w:pos="1947"/>
                <w:tab w:val="left" w:pos="2992"/>
                <w:tab w:val="left" w:pos="3723"/>
                <w:tab w:val="left" w:pos="3935"/>
                <w:tab w:val="left" w:pos="5505"/>
                <w:tab w:val="left" w:pos="6715"/>
              </w:tabs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4. Правовое регулирование финансового контроля в РФ.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5.</w:t>
            </w:r>
            <w:r>
              <w:rPr>
                <w:b/>
                <w:i/>
                <w:sz w:val="24"/>
              </w:rPr>
              <w:tab/>
              <w:t>Бюджетное</w:t>
            </w:r>
            <w:r>
              <w:rPr>
                <w:b/>
                <w:i/>
                <w:sz w:val="24"/>
              </w:rPr>
              <w:tab/>
              <w:t>право,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бюджетное</w:t>
            </w:r>
            <w:r>
              <w:rPr>
                <w:b/>
                <w:i/>
                <w:sz w:val="24"/>
              </w:rPr>
              <w:tab/>
              <w:t>система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устройство</w:t>
            </w:r>
            <w:r>
              <w:rPr>
                <w:b/>
                <w:i/>
                <w:sz w:val="24"/>
              </w:rPr>
              <w:tab/>
              <w:t>Российской</w:t>
            </w:r>
            <w:r>
              <w:rPr>
                <w:b/>
                <w:i/>
                <w:sz w:val="24"/>
              </w:rPr>
              <w:tab/>
              <w:t>Федерации,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бюджетные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правоотношения.</w:t>
            </w:r>
          </w:p>
          <w:p w:rsidR="005A1C39" w:rsidRDefault="005439F9">
            <w:pPr>
              <w:pStyle w:val="TableParagraph"/>
              <w:tabs>
                <w:tab w:val="left" w:pos="955"/>
                <w:tab w:val="left" w:pos="1445"/>
                <w:tab w:val="left" w:pos="2770"/>
                <w:tab w:val="left" w:pos="3833"/>
                <w:tab w:val="left" w:pos="5982"/>
              </w:tabs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6.</w:t>
            </w:r>
            <w:r>
              <w:rPr>
                <w:b/>
                <w:i/>
                <w:sz w:val="24"/>
              </w:rPr>
              <w:tab/>
              <w:t>Правовой</w:t>
            </w:r>
            <w:r>
              <w:rPr>
                <w:b/>
                <w:i/>
                <w:sz w:val="24"/>
              </w:rPr>
              <w:tab/>
              <w:t>режим</w:t>
            </w:r>
            <w:r>
              <w:rPr>
                <w:b/>
                <w:i/>
                <w:sz w:val="24"/>
              </w:rPr>
              <w:tab/>
              <w:t>государственных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целевых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внебюджетных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бюджетных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фондов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РФ.</w:t>
            </w:r>
          </w:p>
          <w:p w:rsidR="005A1C39" w:rsidRDefault="005439F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бюджетного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</w:p>
          <w:p w:rsidR="005A1C39" w:rsidRDefault="005439F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Правовые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(муниципального)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кредита.</w:t>
            </w:r>
          </w:p>
          <w:p w:rsidR="005A1C39" w:rsidRDefault="005439F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России.</w:t>
            </w:r>
          </w:p>
          <w:p w:rsidR="005A1C39" w:rsidRDefault="005439F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денежной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государства.</w:t>
            </w:r>
          </w:p>
          <w:p w:rsidR="005A1C39" w:rsidRDefault="005439F9">
            <w:pPr>
              <w:pStyle w:val="TableParagraph"/>
              <w:ind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11. Валютное регулирование и валютный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 Федерации</w:t>
            </w:r>
          </w:p>
          <w:p w:rsidR="005A1C39" w:rsidRDefault="005439F9">
            <w:pPr>
              <w:pStyle w:val="TableParagraph"/>
              <w:tabs>
                <w:tab w:val="left" w:pos="1072"/>
                <w:tab w:val="left" w:pos="1799"/>
                <w:tab w:val="left" w:pos="4464"/>
                <w:tab w:val="left" w:pos="5643"/>
              </w:tabs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12.</w:t>
            </w:r>
            <w:r>
              <w:rPr>
                <w:b/>
                <w:i/>
                <w:sz w:val="24"/>
              </w:rPr>
              <w:tab/>
              <w:t>Финансово-правовые</w:t>
            </w:r>
            <w:r>
              <w:rPr>
                <w:b/>
                <w:i/>
                <w:sz w:val="24"/>
              </w:rPr>
              <w:tab/>
              <w:t>основы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банковской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  <w:p w:rsidR="005A1C39" w:rsidRDefault="005439F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Финансово-правовое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страхования.</w:t>
            </w:r>
          </w:p>
          <w:p w:rsidR="005A1C39" w:rsidRDefault="005439F9">
            <w:pPr>
              <w:pStyle w:val="TableParagraph"/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14.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Финансово-правовое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рынка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бумаг.</w:t>
            </w:r>
          </w:p>
          <w:p w:rsidR="005A1C39" w:rsidRDefault="005439F9">
            <w:pPr>
              <w:pStyle w:val="TableParagraph"/>
              <w:spacing w:line="270" w:lineRule="atLeast"/>
              <w:ind w:right="9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цифрового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рубля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денежно-кредитная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политика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ЦБ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новеллы.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77"/>
              <w:rPr>
                <w:sz w:val="24"/>
              </w:rPr>
            </w:pPr>
            <w:r>
              <w:rPr>
                <w:sz w:val="24"/>
              </w:rPr>
              <w:t xml:space="preserve">Общая трудоемкость дисциплины составляет 4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 144 часа.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5A1C39" w:rsidRDefault="005A1C39" w:rsidP="00FF6A5C">
      <w:pPr>
        <w:spacing w:line="275" w:lineRule="exact"/>
        <w:rPr>
          <w:sz w:val="16"/>
        </w:rPr>
      </w:pPr>
    </w:p>
    <w:sectPr w:rsidR="005A1C39" w:rsidSect="00FF6A5C">
      <w:headerReference w:type="default" r:id="rId8"/>
      <w:pgSz w:w="11910" w:h="16840"/>
      <w:pgMar w:top="980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17" w:rsidRDefault="009D2A17">
      <w:r>
        <w:separator/>
      </w:r>
    </w:p>
  </w:endnote>
  <w:endnote w:type="continuationSeparator" w:id="0">
    <w:p w:rsidR="009D2A17" w:rsidRDefault="009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17" w:rsidRDefault="009D2A17">
      <w:r>
        <w:separator/>
      </w:r>
    </w:p>
  </w:footnote>
  <w:footnote w:type="continuationSeparator" w:id="0">
    <w:p w:rsidR="009D2A17" w:rsidRDefault="009D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5439F9"/>
    <w:rsid w:val="005A1C39"/>
    <w:rsid w:val="00777AB3"/>
    <w:rsid w:val="008454FE"/>
    <w:rsid w:val="009D2A17"/>
    <w:rsid w:val="00B770E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FF6A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A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F6A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A5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FF6A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A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F6A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A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3</cp:revision>
  <dcterms:created xsi:type="dcterms:W3CDTF">2022-03-24T07:49:00Z</dcterms:created>
  <dcterms:modified xsi:type="dcterms:W3CDTF">2022-03-24T07:52:00Z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