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BC" w:rsidRDefault="009615BC" w:rsidP="009615BC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3"/>
          <w:szCs w:val="23"/>
        </w:rPr>
        <w:t xml:space="preserve">Филиал №2 в г. Санкт-Петербург Автономной некоммерческой организации «Служба обеспечения деятельности Финансового уполномоченного» </w:t>
      </w:r>
      <w:r w:rsidR="006C3B7D">
        <w:rPr>
          <w:color w:val="2C2D2E"/>
          <w:sz w:val="23"/>
          <w:szCs w:val="23"/>
        </w:rPr>
        <w:t xml:space="preserve">приглашает на работу </w:t>
      </w:r>
      <w:r>
        <w:rPr>
          <w:color w:val="2C2D2E"/>
          <w:sz w:val="23"/>
          <w:szCs w:val="23"/>
        </w:rPr>
        <w:t>выпускников.</w:t>
      </w:r>
      <w:bookmarkStart w:id="0" w:name="_GoBack"/>
      <w:bookmarkEnd w:id="0"/>
    </w:p>
    <w:p w:rsidR="009615BC" w:rsidRDefault="009615BC" w:rsidP="009615BC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3"/>
          <w:szCs w:val="23"/>
        </w:rPr>
        <w:t>Деятельность Службы направлена на досудебное урегулирование финансовым уполномоченным споров между потребителями финансовых услуг и финансовыми организациями. Служба создана на основании Федерального закона "Об уполномоченном по правам потребителей финансовых услуг" от 04.06.2018 N 123-ФЗ, единственным учредителем которой является Банк России.</w:t>
      </w:r>
    </w:p>
    <w:p w:rsidR="009615BC" w:rsidRDefault="009615BC" w:rsidP="009615BC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3"/>
          <w:szCs w:val="23"/>
        </w:rPr>
        <w:t xml:space="preserve">Основная компетенция Филиала заключается в рассмотрении обращений потребителей к страховым организациям по моторным видам страхования, </w:t>
      </w:r>
      <w:proofErr w:type="gramStart"/>
      <w:r>
        <w:rPr>
          <w:color w:val="2C2D2E"/>
          <w:sz w:val="23"/>
          <w:szCs w:val="23"/>
        </w:rPr>
        <w:t>который</w:t>
      </w:r>
      <w:proofErr w:type="gramEnd"/>
      <w:r>
        <w:rPr>
          <w:color w:val="2C2D2E"/>
          <w:sz w:val="23"/>
          <w:szCs w:val="23"/>
        </w:rPr>
        <w:t xml:space="preserve"> делится на два блока: первичная обработка обращений потребителей финансовых услуг, поступающих в Службу и подготовка проектов решений Финансового уполномоченного по итогам рассмотрения обращения. Обработка обращений осуществляется через программный продукт Службы, личный контакт с потребителями отсутствует.</w:t>
      </w:r>
    </w:p>
    <w:p w:rsidR="009615BC" w:rsidRDefault="009615BC" w:rsidP="009615BC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3"/>
          <w:szCs w:val="23"/>
        </w:rPr>
        <w:t>Преимущественно рассматриваются соискатели, имеющие юридическое образование (высшее, средне-специальное). Наличие опыта работы не является обязательным условием.</w:t>
      </w:r>
    </w:p>
    <w:p w:rsidR="009615BC" w:rsidRDefault="009615BC" w:rsidP="009615BC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3"/>
          <w:szCs w:val="23"/>
        </w:rPr>
        <w:t>Режим работы с 09:00ч до 18:00ч, обеденный перерыв 1 час в промежутке с 12:00 до 15:00., пятница до 16:45</w:t>
      </w:r>
    </w:p>
    <w:p w:rsidR="009615BC" w:rsidRDefault="009615BC" w:rsidP="009615BC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3"/>
          <w:szCs w:val="23"/>
        </w:rPr>
        <w:t>Структура заработной платы состоит из оклада от 42 000 руб., в зависимости от должности и функционала, ежемесячной премии в размере 30 % от оклада. Дополнительно после 1 года работы предусмотрена стимулирующая выплата в виде 2 окладов к отпуску, ДМС и премия по итогам года за фактически отработанное время в размере от 2 до 5 окладов. Ежегодная индексация окладной части заработной платы.</w:t>
      </w:r>
    </w:p>
    <w:p w:rsidR="009615BC" w:rsidRDefault="009615BC" w:rsidP="009615BC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9615BC" w:rsidRDefault="009615BC" w:rsidP="009615BC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3"/>
          <w:szCs w:val="23"/>
        </w:rPr>
        <w:t>Испытательный срок 3 месяца, после успешного продолжения испытательного срока, возможен переход на дистанционный режим работы. Компьютерная техника при дистанционной работе выдается работодателем.</w:t>
      </w:r>
    </w:p>
    <w:p w:rsidR="009615BC" w:rsidRDefault="009615BC" w:rsidP="009615BC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3"/>
          <w:szCs w:val="23"/>
        </w:rPr>
        <w:t>Более подробную информацию готовы предоставить при прохождении собеседования.</w:t>
      </w:r>
    </w:p>
    <w:p w:rsidR="009615BC" w:rsidRDefault="009615BC" w:rsidP="009615BC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9615BC" w:rsidRDefault="009615BC" w:rsidP="009615BC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3"/>
          <w:szCs w:val="23"/>
        </w:rPr>
        <w:t>Контактный номер телефона (</w:t>
      </w:r>
      <w:proofErr w:type="spellStart"/>
      <w:r>
        <w:rPr>
          <w:color w:val="2C2D2E"/>
          <w:sz w:val="23"/>
          <w:szCs w:val="23"/>
        </w:rPr>
        <w:t>Telegram</w:t>
      </w:r>
      <w:proofErr w:type="spellEnd"/>
      <w:r>
        <w:rPr>
          <w:color w:val="2C2D2E"/>
          <w:sz w:val="23"/>
          <w:szCs w:val="23"/>
        </w:rPr>
        <w:t xml:space="preserve"> или </w:t>
      </w:r>
      <w:proofErr w:type="spellStart"/>
      <w:r>
        <w:rPr>
          <w:color w:val="2C2D2E"/>
          <w:sz w:val="23"/>
          <w:szCs w:val="23"/>
        </w:rPr>
        <w:t>WhatsApp</w:t>
      </w:r>
      <w:proofErr w:type="spellEnd"/>
      <w:r>
        <w:rPr>
          <w:color w:val="2C2D2E"/>
          <w:sz w:val="23"/>
          <w:szCs w:val="23"/>
        </w:rPr>
        <w:t>):</w:t>
      </w:r>
    </w:p>
    <w:p w:rsidR="009615BC" w:rsidRDefault="009615BC" w:rsidP="009615BC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Style w:val="js-phone-number"/>
          <w:color w:val="2C2D2E"/>
          <w:sz w:val="23"/>
          <w:szCs w:val="23"/>
        </w:rPr>
        <w:t>+79219637566</w:t>
      </w:r>
      <w:r>
        <w:rPr>
          <w:color w:val="2C2D2E"/>
          <w:sz w:val="23"/>
          <w:szCs w:val="23"/>
        </w:rPr>
        <w:t> (Бирюков Евгений Анатольевич)</w:t>
      </w:r>
    </w:p>
    <w:p w:rsidR="00DF1C06" w:rsidRDefault="00DF1C06"/>
    <w:sectPr w:rsidR="00DF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BC"/>
    <w:rsid w:val="006C3B7D"/>
    <w:rsid w:val="009615BC"/>
    <w:rsid w:val="00D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61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6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2024-04-19T07:35:00Z</dcterms:created>
  <dcterms:modified xsi:type="dcterms:W3CDTF">2024-04-19T08:44:00Z</dcterms:modified>
</cp:coreProperties>
</file>