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26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Приложение 3</w:t>
      </w:r>
    </w:p>
    <w:p w:rsidR="00AD0F26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ПОЛОЖЕНИЕ</w:t>
      </w:r>
    </w:p>
    <w:p w:rsidR="00AD0F26" w:rsidRPr="003219EF" w:rsidRDefault="00AD0F26" w:rsidP="00AD0F2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 конкурсе по уголовному праву</w:t>
      </w: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1. Общие положения</w:t>
      </w:r>
    </w:p>
    <w:p w:rsidR="00AD0F26" w:rsidRPr="003219EF" w:rsidRDefault="00AD0F26" w:rsidP="00AD0F26">
      <w:pPr>
        <w:numPr>
          <w:ilvl w:val="1"/>
          <w:numId w:val="1"/>
        </w:numPr>
        <w:tabs>
          <w:tab w:val="clear" w:pos="1752"/>
          <w:tab w:val="num" w:pos="1080"/>
        </w:tabs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Конкурс по уголовному праву проводится в целях улучшения качества подготовки квалифицированных специалистов, повышения у студентов интереса к учебной и научной деятельности и будущей профессии.</w:t>
      </w:r>
    </w:p>
    <w:p w:rsidR="00AD0F26" w:rsidRPr="003219EF" w:rsidRDefault="00AD0F26" w:rsidP="00AD0F26">
      <w:pPr>
        <w:numPr>
          <w:ilvl w:val="1"/>
          <w:numId w:val="1"/>
        </w:numPr>
        <w:tabs>
          <w:tab w:val="clear" w:pos="1752"/>
          <w:tab w:val="num" w:pos="1080"/>
        </w:tabs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Настоящее Положение определяет общий порядок организации и проведения</w:t>
      </w: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Конкурса по уголовному праву (далее – Конкурс), а также правила определения победителей и лауреатов Конкурса. </w:t>
      </w:r>
    </w:p>
    <w:p w:rsidR="00AD0F26" w:rsidRPr="003219EF" w:rsidRDefault="00AD0F26" w:rsidP="00AD0F26">
      <w:pPr>
        <w:numPr>
          <w:ilvl w:val="1"/>
          <w:numId w:val="1"/>
        </w:numPr>
        <w:tabs>
          <w:tab w:val="clear" w:pos="1752"/>
          <w:tab w:val="num" w:pos="1080"/>
        </w:tabs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Методическое, организационное и информационное обеспечение Конкурса осуществляется кафедрой уголовного права Северо-Западного филиала </w:t>
      </w:r>
      <w:proofErr w:type="spellStart"/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ФГБОУВО</w:t>
      </w:r>
      <w:proofErr w:type="spellEnd"/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«</w:t>
      </w:r>
      <w:proofErr w:type="spellStart"/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РГУП</w:t>
      </w:r>
      <w:proofErr w:type="spellEnd"/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». </w:t>
      </w:r>
    </w:p>
    <w:p w:rsidR="00AD0F26" w:rsidRPr="003219EF" w:rsidRDefault="00AD0F26" w:rsidP="00AD0F26">
      <w:pPr>
        <w:numPr>
          <w:ilvl w:val="1"/>
          <w:numId w:val="1"/>
        </w:numPr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В целях обеспечения максимальной объективности в процессе выбора победителей жюри Конкурса, которое формируется из преподавателей филиала и представителей судебного сообщества. Решение жюри протоколируется и подписывается всеми членами.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2. Цели и задачи Конкурса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2.1 популяризация учебной дисциплины и науки «Уголовное право», повышение интереса студентов к их изучению;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2.2. способствование качественному усвоению знаний по уголовному праву и их реализации в правоприменительной деятельности;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2.3 создание фонда видеосюжетов и презентаций для использования в образовательном процессе;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2.4. создание, популяризация, внедрение и совершенствование инновационных форм обучения студентов;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2.5. выявление и поощрение талантливых студентов.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bookmark3"/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sz w:val="24"/>
          <w:szCs w:val="24"/>
          <w:lang/>
        </w:rPr>
        <w:t>3. Участники Конкурса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К участию в Конкурсе допускаются команды не более 5 человек из числа студентов 2-3 курсов факультета подготовки специалистов для судебной системы (юридический факультет) и факультета непрерывного обучения Северо-Западного филиала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ФГБОУВО</w:t>
      </w:r>
      <w:proofErr w:type="spell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Каждая команда может участвовать либо в конкурсе видеосюжетов, либо в конкурсе презентаций. Команда представляет только один видеосюжет или одну презентацию.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sz w:val="24"/>
          <w:szCs w:val="24"/>
          <w:lang/>
        </w:rPr>
        <w:t>4. Порядок проведения и участия в Конкурсе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4.1. Конкурс проводится в три этапа и по двум номинациям «Лучший видеосюжет»/ «Лучшая презентация» и «Лучшее решение задачи».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sz w:val="24"/>
          <w:szCs w:val="24"/>
          <w:lang/>
        </w:rPr>
        <w:t>Первый этап</w:t>
      </w: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студенты самостоятельно разрабатывают видеосюжеты или презентации по уголовному праву, высылают видеосюжеты/ презентации по электронной почте на кафедру уголовного права по адресу: </w:t>
      </w:r>
      <w:hyperlink r:id="rId5" w:history="1">
        <w:r w:rsidRPr="003219EF">
          <w:rPr>
            <w:rStyle w:val="af3"/>
            <w:rFonts w:ascii="Times New Roman" w:eastAsia="Times New Roman" w:hAnsi="Times New Roman" w:cs="Times New Roman"/>
            <w:lang w:val="en-US"/>
          </w:rPr>
          <w:t>kaf</w:t>
        </w:r>
        <w:r w:rsidRPr="003219EF">
          <w:rPr>
            <w:rStyle w:val="af3"/>
            <w:rFonts w:ascii="Times New Roman" w:eastAsia="Times New Roman" w:hAnsi="Times New Roman" w:cs="Times New Roman"/>
            <w:lang/>
          </w:rPr>
          <w:t>.</w:t>
        </w:r>
        <w:r w:rsidRPr="003219EF">
          <w:rPr>
            <w:rStyle w:val="af3"/>
            <w:rFonts w:ascii="Times New Roman" w:eastAsia="Times New Roman" w:hAnsi="Times New Roman" w:cs="Times New Roman"/>
            <w:lang w:val="en-US"/>
          </w:rPr>
          <w:t>up</w:t>
        </w:r>
        <w:r w:rsidRPr="003219EF">
          <w:rPr>
            <w:rStyle w:val="af3"/>
            <w:rFonts w:ascii="Times New Roman" w:eastAsia="Times New Roman" w:hAnsi="Times New Roman" w:cs="Times New Roman"/>
            <w:lang/>
          </w:rPr>
          <w:t>@</w:t>
        </w:r>
        <w:r w:rsidRPr="003219EF">
          <w:rPr>
            <w:rStyle w:val="af3"/>
            <w:rFonts w:ascii="Times New Roman" w:eastAsia="Times New Roman" w:hAnsi="Times New Roman" w:cs="Times New Roman"/>
            <w:lang w:val="en-US"/>
          </w:rPr>
          <w:t>mail</w:t>
        </w:r>
        <w:r w:rsidRPr="003219EF">
          <w:rPr>
            <w:rStyle w:val="af3"/>
            <w:rFonts w:ascii="Times New Roman" w:eastAsia="Times New Roman" w:hAnsi="Times New Roman" w:cs="Times New Roman"/>
            <w:lang/>
          </w:rPr>
          <w:t>.</w:t>
        </w:r>
        <w:r w:rsidRPr="003219EF">
          <w:rPr>
            <w:rStyle w:val="af3"/>
            <w:rFonts w:ascii="Times New Roman" w:eastAsia="Times New Roman" w:hAnsi="Times New Roman" w:cs="Times New Roman"/>
            <w:lang w:val="en-US"/>
          </w:rPr>
          <w:t>ru</w:t>
        </w:r>
      </w:hyperlink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sz w:val="24"/>
          <w:szCs w:val="24"/>
          <w:lang/>
        </w:rPr>
        <w:t>Второй этап</w:t>
      </w: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отбор видеосюжетов и презентаций, соответствующих тематике и требованиям конкурса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sz w:val="24"/>
          <w:szCs w:val="24"/>
          <w:lang/>
        </w:rPr>
        <w:t>Третий этап</w:t>
      </w: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решение </w:t>
      </w:r>
      <w:proofErr w:type="gram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ситуационной</w:t>
      </w:r>
      <w:proofErr w:type="gram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видеозадачи</w:t>
      </w:r>
      <w:proofErr w:type="spell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, предложенной жюри; подведение итогов конкурса.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4.2. Конкурс проводится в командном зачете.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4.3. Видеосюжеты/презентации и решение ситуационных задач оцениваются по бальной системе – до 100 баллов.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Критерии оценки: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видеосюжетов/презентаций - умелое применение полученных знаний по уголовному праву, реализация проблемного подхода к иллюстрируемой теме; фокусирование на уголовном праве; соблюдение технических требований – до 70 баллов;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решение ситуационной задачи по уголовному праву - анализ ситуации, правовая оценка и выводы о квалификации, обоснование предложенной юридической оценки деяний всех лиц, упомянутых в условии, а также вариантов оценки, если они вытекают из фабулы – 30 баллов, в том числе, обоснованность выводов, умелое применение полученных знаний по уголовному праву - 15 баллов, умение аргументировать свою точку зрения - 15 баллов.</w:t>
      </w:r>
      <w:proofErr w:type="gramEnd"/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sz w:val="24"/>
          <w:szCs w:val="24"/>
          <w:lang/>
        </w:rPr>
        <w:t>5. Требования к видео сюжетам и презентациям, представляемым на Конкурс</w:t>
      </w:r>
    </w:p>
    <w:bookmarkEnd w:id="0"/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5.1</w:t>
      </w:r>
      <w:proofErr w:type="gram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К</w:t>
      </w:r>
      <w:proofErr w:type="gram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участию в Конкурсе допускаются видео и анимационные ролики с коротким оригинальным сюжетом, требующим установление наличия или отсутствия состава преступления в действиях отдельных ролевых участников фильма и квалификация их деяния по нормам Общей и Особенной частям Уголовного кодекса, а также презентации, раскрывающие тему или вопрос по дисциплине «Уголовное право». 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5.2. Работы могут содержать документальную съемку и (или) анимационные и прочие эффекты по желанию авторов. Жанр свободный (игровой, документальный, видеоклип, репортаж, мультфильм и пр.). 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5.3. Содержание видеосюжета и презентации должно позволять использовать их в учебном процессе при изучении дисциплины «Уголовное право».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5.3. Представляемая на Конкурс работа должна быть выполнена самостоятельно.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5.4. Требования к оформлению: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видеосюжет/презентация должны иметь название, отражающее идею и содержание;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в начальных титрах видеосюжета и презентации следует отразить данные об авторах;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в финальных титрах видеосюжета необходимо указать данные о лицах, принимавших участие в подготовке фильма;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вместе с видеосюжетом и презентацией на кафедру сдается сценарий, в котором на титульном листе указывается название работы, указываются авторы, группа, курс, раскрываются цели и задачи работы, предполагаемая квалификация преступления; используемая литература, нормативно-правовые акты, материалы судебной практики (до 5-6 стр.).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sz w:val="24"/>
          <w:szCs w:val="24"/>
          <w:lang/>
        </w:rPr>
        <w:t>6. Технические требования, предъявляемые к видеосюжетам и презентациям: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6.1. Для съемок возможно использование любой аппаратуры: видеокамеры, фотоаппарата, мобильного телефона и пр.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6.2. Длительность видеоролика – не более 5-10 минут, с учетом титров;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6.3. Минимальное разрешение видеоролика –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720х576</w:t>
      </w:r>
      <w:proofErr w:type="spell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точек в широкоэкранном или обычном формате.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6.4. Видеоролики принимаются в форматах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AVI</w:t>
      </w:r>
      <w:proofErr w:type="spell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MOV</w:t>
      </w:r>
      <w:proofErr w:type="spell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MKV</w:t>
      </w:r>
      <w:proofErr w:type="spell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MPG</w:t>
      </w:r>
      <w:proofErr w:type="spell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6.5.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Мультимедийная</w:t>
      </w:r>
      <w:proofErr w:type="spell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презентация, представляемая на конкурс, должна быть выполнена в редакторе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Power</w:t>
      </w:r>
      <w:proofErr w:type="spell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Point</w:t>
      </w:r>
      <w:proofErr w:type="spellEnd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должна содержать не менее 10 слайдов. В слайдах могут быть использованы видеофрагменты, в том числе из художественных и документальных фильмов (с обязательным указанием на название фильма), фотографии, схемы и пр. Регламент очного выступления - от 5 до 10 минут. 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6.5. На конкурс не принимаются ролики, оскорбляющие достоинство и чувства других людей, не укладывающиеся в тематику конкурса.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Содержание видеороликов не должно противоречить законодательству РФ, а также каким-либо образом нарушать право на неприкосновенность частной жизни, личную и семейную тайну, авторские и смежные права; запрещена пропаганда наркотиков, насилия, дискриминации и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6.6. К участию в Конкурсе не допускаются видео сюжеты и презентации, содержащие пропаганду насилия и жестокости, употребления наркотических и психотропных средств, призывы к разжиганию национальной розни, социальной, религиозной, гражданской нетерпимости, к экстремистской деятельности или иным образом противоречащие действующему законодательству РФ.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6.7. Кафедра уголовного права оставляет за собой право использовать видео сюжеты и презентации в образовательном процессе. Конкурсные работы не рецензируются.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7. Сроки и порядок проведения Конкурса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7.1. Прием конкурсных работ осуществляется </w:t>
      </w:r>
      <w:r w:rsidRPr="003219E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 13 апреля по 11 мая 2020 г. </w:t>
      </w: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(включительно). Работы, полученные после указанного срока, конкурсной комиссией не рассматриваются.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 xml:space="preserve">7.2. Отбор финалистов – команды, подготовившие лучшие видеосюжеты/презентации - </w:t>
      </w:r>
      <w:r w:rsidRPr="003219EF">
        <w:rPr>
          <w:rFonts w:ascii="Times New Roman" w:eastAsia="Times New Roman" w:hAnsi="Times New Roman" w:cs="Times New Roman"/>
          <w:b/>
          <w:sz w:val="24"/>
          <w:szCs w:val="24"/>
          <w:lang/>
        </w:rPr>
        <w:t>12-22 мая 2020 г.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7.2. Финал конкурса </w:t>
      </w:r>
      <w:r w:rsidRPr="003219E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26 мая 2020 г.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 xml:space="preserve">8. </w:t>
      </w:r>
      <w:r w:rsidRPr="003219E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Подведение итогов и награждение победителей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8.1. Победителем признается команда, набравшая максимальное количество баллов по итогам 2 и 3 этапов. 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8.2. Все участники Конкурса награждаются сертификатами.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</w:pPr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8.3.  Итоги Конкурса по уголовному праву учитываются в рейтинговой системе успеваемости по дисциплине «Уголовное право» в Северо-Западном филиале </w:t>
      </w:r>
      <w:proofErr w:type="spellStart"/>
      <w:r w:rsidRPr="003219EF">
        <w:rPr>
          <w:rFonts w:ascii="Times New Roman" w:eastAsia="Times New Roman" w:hAnsi="Times New Roman" w:cs="Times New Roman"/>
          <w:sz w:val="24"/>
          <w:szCs w:val="24"/>
          <w:lang/>
        </w:rPr>
        <w:t>ФГБОУВО</w:t>
      </w:r>
      <w:proofErr w:type="spellEnd"/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«</w:t>
      </w:r>
      <w:proofErr w:type="spellStart"/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РГУП</w:t>
      </w:r>
      <w:proofErr w:type="spellEnd"/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», а также учитываются при поступлении в магистратуру (магистерская программа «Юри</w:t>
      </w:r>
      <w:proofErr w:type="gramStart"/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ст в сф</w:t>
      </w:r>
      <w:proofErr w:type="gramEnd"/>
      <w:r w:rsidRPr="003219EF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ере уголовного судопроизводства»).</w:t>
      </w: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D0F26" w:rsidRPr="003219EF" w:rsidRDefault="00AD0F26" w:rsidP="00AD0F26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34CA1" w:rsidRDefault="00F34CA1"/>
    <w:sectPr w:rsidR="00F34CA1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3D23"/>
    <w:multiLevelType w:val="multilevel"/>
    <w:tmpl w:val="306AE0C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10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0F26"/>
    <w:rsid w:val="00121F93"/>
    <w:rsid w:val="001D0C89"/>
    <w:rsid w:val="001D3D65"/>
    <w:rsid w:val="00222C4C"/>
    <w:rsid w:val="006B69DB"/>
    <w:rsid w:val="008E34AE"/>
    <w:rsid w:val="00997FB6"/>
    <w:rsid w:val="00AD0F26"/>
    <w:rsid w:val="00ED380F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26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D0C8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D0C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C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  <w:style w:type="character" w:styleId="af3">
    <w:name w:val="Hyperlink"/>
    <w:basedOn w:val="a0"/>
    <w:uiPriority w:val="99"/>
    <w:unhideWhenUsed/>
    <w:rsid w:val="00AD0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u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2020-02-26T08:56:00Z</dcterms:created>
  <dcterms:modified xsi:type="dcterms:W3CDTF">2020-02-26T08:57:00Z</dcterms:modified>
</cp:coreProperties>
</file>