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1A" w:rsidRPr="006B3898" w:rsidRDefault="0049321A" w:rsidP="004932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B3898">
        <w:rPr>
          <w:rFonts w:ascii="Times New Roman" w:hAnsi="Times New Roman" w:cs="Times New Roman"/>
          <w:b/>
          <w:color w:val="000000"/>
          <w:sz w:val="26"/>
          <w:szCs w:val="26"/>
        </w:rPr>
        <w:t>ВЕРХОВНЫЙ СУД РОССИЙСКОЙ ФЕДЕРАЦИИ</w:t>
      </w:r>
    </w:p>
    <w:p w:rsidR="0049321A" w:rsidRPr="006B3898" w:rsidRDefault="0049321A" w:rsidP="004932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B3898">
        <w:rPr>
          <w:rFonts w:ascii="Times New Roman" w:hAnsi="Times New Roman" w:cs="Times New Roman"/>
          <w:b/>
          <w:caps/>
          <w:sz w:val="26"/>
          <w:szCs w:val="26"/>
        </w:rPr>
        <w:t>Северо-западный филиал</w:t>
      </w:r>
    </w:p>
    <w:p w:rsidR="0049321A" w:rsidRPr="006B3898" w:rsidRDefault="0049321A" w:rsidP="0049321A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6B3898">
        <w:rPr>
          <w:rFonts w:ascii="Times New Roman" w:hAnsi="Times New Roman" w:cs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49321A" w:rsidRPr="006B3898" w:rsidRDefault="0049321A" w:rsidP="004932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B3898">
        <w:rPr>
          <w:rFonts w:ascii="Times New Roman" w:hAnsi="Times New Roman" w:cs="Times New Roman"/>
          <w:b/>
          <w:caps/>
          <w:sz w:val="26"/>
          <w:szCs w:val="26"/>
        </w:rPr>
        <w:t>«Российский государственный университет правосудия»</w:t>
      </w:r>
    </w:p>
    <w:p w:rsidR="0049321A" w:rsidRPr="006B3898" w:rsidRDefault="0049321A" w:rsidP="00493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98">
        <w:rPr>
          <w:rFonts w:ascii="Times New Roman" w:hAnsi="Times New Roman" w:cs="Times New Roman"/>
          <w:b/>
        </w:rPr>
        <w:t>(</w:t>
      </w:r>
      <w:proofErr w:type="gramStart"/>
      <w:r w:rsidRPr="006B3898">
        <w:rPr>
          <w:rFonts w:ascii="Times New Roman" w:hAnsi="Times New Roman" w:cs="Times New Roman"/>
          <w:b/>
        </w:rPr>
        <w:t>г</w:t>
      </w:r>
      <w:proofErr w:type="gramEnd"/>
      <w:r w:rsidRPr="006B3898">
        <w:rPr>
          <w:rFonts w:ascii="Times New Roman" w:hAnsi="Times New Roman" w:cs="Times New Roman"/>
          <w:b/>
        </w:rPr>
        <w:t>. Санкт-Петербург)</w:t>
      </w:r>
    </w:p>
    <w:p w:rsidR="0049321A" w:rsidRPr="006B3898" w:rsidRDefault="0049321A" w:rsidP="004932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B3898">
        <w:rPr>
          <w:rFonts w:ascii="Times New Roman" w:hAnsi="Times New Roman" w:cs="Times New Roman"/>
          <w:b/>
          <w:color w:val="000000"/>
          <w:sz w:val="27"/>
          <w:szCs w:val="27"/>
        </w:rPr>
        <w:t>(СЗФ ФГБОУВО «РГУП»)</w:t>
      </w:r>
    </w:p>
    <w:p w:rsidR="0049321A" w:rsidRPr="00741B58" w:rsidRDefault="0049321A" w:rsidP="004932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7A" w:rsidRPr="00741B58" w:rsidRDefault="003D277A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по специальности 40.05.04 </w:t>
      </w:r>
      <w:proofErr w:type="gramStart"/>
      <w:r w:rsidRPr="006D1716">
        <w:rPr>
          <w:rFonts w:ascii="Times New Roman" w:hAnsi="Times New Roman" w:cs="Times New Roman"/>
          <w:sz w:val="28"/>
          <w:szCs w:val="28"/>
        </w:rPr>
        <w:t>Судебная</w:t>
      </w:r>
      <w:proofErr w:type="gramEnd"/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и прокурорская деятельность (уровень </w:t>
      </w:r>
      <w:proofErr w:type="spellStart"/>
      <w:r w:rsidRPr="006D171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D1716">
        <w:rPr>
          <w:rFonts w:ascii="Times New Roman" w:hAnsi="Times New Roman" w:cs="Times New Roman"/>
          <w:sz w:val="28"/>
          <w:szCs w:val="28"/>
        </w:rPr>
        <w:t>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7A" w:rsidRPr="00741B58" w:rsidRDefault="003D277A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  <w:r w:rsidR="000E23D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производственной 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практики</w:t>
      </w:r>
      <w:r w:rsidR="000E23D2" w:rsidRPr="000E23D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0E23D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(преддипломной)</w:t>
      </w:r>
    </w:p>
    <w:p w:rsidR="000435F0" w:rsidRPr="000435F0" w:rsidRDefault="000435F0" w:rsidP="008E0F96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D277A" w:rsidRDefault="003D277A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D277A" w:rsidRDefault="003D277A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9354AC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49321A" w:rsidP="0049321A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="006D171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201</w:t>
      </w:r>
      <w:r w:rsidR="00F438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</w:t>
      </w:r>
    </w:p>
    <w:p w:rsidR="00467C51" w:rsidRPr="0049321A" w:rsidRDefault="00F4381A" w:rsidP="0049321A">
      <w:r>
        <w:br w:type="page"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F4381A" w:rsidRDefault="008E0F9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Беляева Т.А.</w:t>
      </w:r>
    </w:p>
    <w:p w:rsidR="008E0F96" w:rsidRDefault="008E0F9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Щербаков А.Д., </w:t>
      </w:r>
      <w:proofErr w:type="spellStart"/>
      <w:r>
        <w:rPr>
          <w:rFonts w:ascii="Times New Roman" w:hAnsi="Times New Roman" w:cs="Times New Roman"/>
          <w:kern w:val="3"/>
        </w:rPr>
        <w:t>к.ю.н</w:t>
      </w:r>
      <w:proofErr w:type="spellEnd"/>
      <w:r>
        <w:rPr>
          <w:rFonts w:ascii="Times New Roman" w:hAnsi="Times New Roman" w:cs="Times New Roman"/>
          <w:kern w:val="3"/>
        </w:rPr>
        <w:t>.</w:t>
      </w:r>
    </w:p>
    <w:p w:rsidR="006D1716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 w:rsidRPr="00602234">
        <w:rPr>
          <w:rFonts w:ascii="Times New Roman" w:hAnsi="Times New Roman" w:cs="Times New Roman"/>
        </w:rPr>
        <w:t>Войтович Л.В.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6D1716" w:rsidRPr="00F4381A" w:rsidRDefault="006D1716" w:rsidP="00F4381A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234">
        <w:rPr>
          <w:rFonts w:ascii="Times New Roman" w:hAnsi="Times New Roman" w:cs="Times New Roman"/>
        </w:rPr>
        <w:t>Сварчевский</w:t>
      </w:r>
      <w:proofErr w:type="spellEnd"/>
      <w:r w:rsidRPr="00602234">
        <w:rPr>
          <w:rFonts w:ascii="Times New Roman" w:hAnsi="Times New Roman" w:cs="Times New Roman"/>
        </w:rPr>
        <w:t xml:space="preserve"> К.Г.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02234">
        <w:rPr>
          <w:rFonts w:ascii="Times New Roman" w:hAnsi="Times New Roman" w:cs="Times New Roman"/>
        </w:rPr>
        <w:t>к.ю.н</w:t>
      </w:r>
      <w:proofErr w:type="spellEnd"/>
      <w:r w:rsidRPr="00602234">
        <w:rPr>
          <w:rFonts w:ascii="Times New Roman" w:hAnsi="Times New Roman" w:cs="Times New Roman"/>
        </w:rPr>
        <w:t>., доц</w:t>
      </w:r>
      <w:r>
        <w:rPr>
          <w:rFonts w:ascii="Times New Roman" w:hAnsi="Times New Roman" w:cs="Times New Roman"/>
        </w:rPr>
        <w:t>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51" w:rsidRPr="0039352B" w:rsidRDefault="00467C51" w:rsidP="00467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</w:t>
      </w:r>
      <w:r w:rsidR="00B73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преддипломной</w:t>
      </w:r>
      <w:r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практики для специальности 40.05.04, авторы </w:t>
      </w:r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Беляева Т.А., Щербакова А.Д., </w:t>
      </w:r>
      <w:proofErr w:type="spellStart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Войтович Л.В., </w:t>
      </w:r>
      <w:proofErr w:type="spellStart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доцент, </w:t>
      </w:r>
      <w:proofErr w:type="spellStart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Сварчевский</w:t>
      </w:r>
      <w:proofErr w:type="spellEnd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К.Г., </w:t>
      </w:r>
      <w:proofErr w:type="spellStart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доцент.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B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преддипломной 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="0009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Pr="0039352B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6E53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Pr="00F4381A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6D1716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Сварчевский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 xml:space="preserve"> К.Г.,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>., доцент</w:t>
      </w:r>
      <w:r w:rsidRPr="006D1716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</w:p>
    <w:p w:rsidR="00FF0472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FF0472" w:rsidRPr="00F4381A" w:rsidRDefault="00FF0472" w:rsidP="00FF0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7E0735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E0735">
        <w:rPr>
          <w:rFonts w:ascii="Times New Roman" w:hAnsi="Times New Roman" w:cs="Times New Roman"/>
          <w:sz w:val="24"/>
          <w:szCs w:val="24"/>
        </w:rPr>
        <w:t xml:space="preserve">Войтович Л.В., </w:t>
      </w:r>
      <w:proofErr w:type="spellStart"/>
      <w:r w:rsidRPr="007E0735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7E0735">
        <w:rPr>
          <w:rFonts w:ascii="Times New Roman" w:hAnsi="Times New Roman" w:cs="Times New Roman"/>
          <w:sz w:val="24"/>
          <w:szCs w:val="24"/>
        </w:rPr>
        <w:t>., доцент</w:t>
      </w:r>
    </w:p>
    <w:p w:rsidR="00236B77" w:rsidRPr="00F4381A" w:rsidRDefault="00236B77" w:rsidP="00236B7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236B77" w:rsidRPr="00F4381A" w:rsidRDefault="00236B77" w:rsidP="0023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236B77" w:rsidRPr="007E0735" w:rsidRDefault="00236B77" w:rsidP="00236B77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</w:t>
      </w: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9" w:rsidRPr="00F4381A" w:rsidRDefault="00F4381A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 w:rsidR="0039352B">
        <w:rPr>
          <w:rFonts w:ascii="Times New Roman" w:hAnsi="Times New Roman" w:cs="Times New Roman"/>
          <w:sz w:val="24"/>
          <w:szCs w:val="24"/>
        </w:rPr>
        <w:t xml:space="preserve"> филиала университета</w:t>
      </w:r>
    </w:p>
    <w:p w:rsidR="00F4381A" w:rsidRDefault="00493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от «26»  июня  </w:t>
      </w:r>
      <w:r w:rsidR="00F4381A" w:rsidRPr="00F4381A">
        <w:rPr>
          <w:rFonts w:ascii="Times New Roman" w:hAnsi="Times New Roman" w:cs="Times New Roman"/>
          <w:sz w:val="24"/>
          <w:szCs w:val="24"/>
        </w:rPr>
        <w:t>2018 г.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FF0472" w:rsidRPr="00FF0472" w:rsidRDefault="00FF0472" w:rsidP="00FF04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2018 </w:t>
      </w:r>
    </w:p>
    <w:p w:rsidR="00D13E28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8E0F96">
        <w:rPr>
          <w:rFonts w:ascii="Times New Roman" w:eastAsia="Times New Roman" w:hAnsi="Times New Roman" w:cs="Times New Roman"/>
          <w:lang w:eastAsia="ru-RU"/>
        </w:rPr>
        <w:t>Беляева Т.А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3E28" w:rsidRPr="00FF0472">
        <w:rPr>
          <w:rFonts w:ascii="Times New Roman" w:eastAsia="Times New Roman" w:hAnsi="Times New Roman" w:cs="Times New Roman"/>
          <w:lang w:eastAsia="ru-RU"/>
        </w:rPr>
        <w:t>2018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0F96" w:rsidRPr="00FF0472" w:rsidRDefault="008E0F96" w:rsidP="008E0F9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Щербаков А.Д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2018 </w:t>
      </w:r>
    </w:p>
    <w:p w:rsidR="00FF0472" w:rsidRPr="00FF0472" w:rsidRDefault="00B54FE5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© Войтович Л.В</w:t>
      </w:r>
      <w:r w:rsidR="00FF0472" w:rsidRPr="00FF0472">
        <w:rPr>
          <w:rFonts w:ascii="Times New Roman" w:eastAsia="Times New Roman" w:hAnsi="Times New Roman" w:cs="Times New Roman"/>
          <w:lang w:eastAsia="ru-RU"/>
        </w:rPr>
        <w:t>., 2018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>© Сварчевский К.Г., 2018</w:t>
      </w:r>
    </w:p>
    <w:p w:rsidR="00FF0472" w:rsidRDefault="00D13E28" w:rsidP="003D277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D13E28" w:rsidRDefault="00D13E28" w:rsidP="0039352B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практики в структуре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Карты компетенций…………………………………………………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Фонды оценочных средств………………………………………….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A709F5" w:rsidRPr="00C45F55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F96" w:rsidRPr="00C45F55" w:rsidRDefault="00B732EE" w:rsidP="008E0F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</w:t>
      </w:r>
      <w:r w:rsidR="008E0F96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="008E0F96" w:rsidRPr="00C45F55">
        <w:rPr>
          <w:rFonts w:ascii="Times New Roman" w:hAnsi="Times New Roman" w:cs="Times New Roman"/>
          <w:sz w:val="24"/>
          <w:szCs w:val="24"/>
        </w:rPr>
        <w:t xml:space="preserve">является частью основной образовательной программы подготовки студентов по </w:t>
      </w:r>
      <w:r w:rsidR="008E0F96">
        <w:rPr>
          <w:rFonts w:ascii="Times New Roman" w:hAnsi="Times New Roman" w:cs="Times New Roman"/>
          <w:sz w:val="24"/>
          <w:szCs w:val="24"/>
        </w:rPr>
        <w:t>специальности</w:t>
      </w:r>
      <w:r w:rsidR="008E0F96" w:rsidRPr="00C45F55">
        <w:rPr>
          <w:rFonts w:ascii="Times New Roman" w:hAnsi="Times New Roman" w:cs="Times New Roman"/>
          <w:sz w:val="24"/>
          <w:szCs w:val="24"/>
        </w:rPr>
        <w:t xml:space="preserve"> 40.0</w:t>
      </w:r>
      <w:r w:rsidR="008E0F96">
        <w:rPr>
          <w:rFonts w:ascii="Times New Roman" w:hAnsi="Times New Roman" w:cs="Times New Roman"/>
          <w:sz w:val="24"/>
          <w:szCs w:val="24"/>
        </w:rPr>
        <w:t>5</w:t>
      </w:r>
      <w:r w:rsidR="008E0F96" w:rsidRPr="00C45F55">
        <w:rPr>
          <w:rFonts w:ascii="Times New Roman" w:hAnsi="Times New Roman" w:cs="Times New Roman"/>
          <w:sz w:val="24"/>
          <w:szCs w:val="24"/>
        </w:rPr>
        <w:t>.0</w:t>
      </w:r>
      <w:r w:rsidR="008E0F96">
        <w:rPr>
          <w:rFonts w:ascii="Times New Roman" w:hAnsi="Times New Roman" w:cs="Times New Roman"/>
          <w:sz w:val="24"/>
          <w:szCs w:val="24"/>
        </w:rPr>
        <w:t>4</w:t>
      </w:r>
      <w:r w:rsidR="008E0F96" w:rsidRPr="00C45F55">
        <w:rPr>
          <w:rFonts w:ascii="Times New Roman" w:hAnsi="Times New Roman" w:cs="Times New Roman"/>
          <w:sz w:val="24"/>
          <w:szCs w:val="24"/>
        </w:rPr>
        <w:t xml:space="preserve"> </w:t>
      </w:r>
      <w:r w:rsidR="008E0F96">
        <w:rPr>
          <w:rFonts w:ascii="Times New Roman" w:hAnsi="Times New Roman" w:cs="Times New Roman"/>
          <w:sz w:val="24"/>
          <w:szCs w:val="24"/>
        </w:rPr>
        <w:t>Судебная и прокурорская деятельность</w:t>
      </w:r>
      <w:r w:rsidR="008E0F96" w:rsidRPr="00C45F55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8E0F9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8E0F96" w:rsidRPr="00C45F55">
        <w:rPr>
          <w:rFonts w:ascii="Times New Roman" w:hAnsi="Times New Roman" w:cs="Times New Roman"/>
          <w:sz w:val="24"/>
          <w:szCs w:val="24"/>
        </w:rPr>
        <w:t>).</w:t>
      </w:r>
    </w:p>
    <w:p w:rsidR="008E0F96" w:rsidRPr="003D0B14" w:rsidRDefault="008E0F96" w:rsidP="008E0F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14">
        <w:rPr>
          <w:rFonts w:ascii="Times New Roman" w:hAnsi="Times New Roman" w:cs="Times New Roman"/>
          <w:sz w:val="24"/>
          <w:szCs w:val="24"/>
        </w:rPr>
        <w:t>Практика реализуется кафедрами гражданского права, гражданского процессуального права.</w:t>
      </w:r>
    </w:p>
    <w:p w:rsidR="008E0F96" w:rsidRDefault="008E0F96" w:rsidP="003D27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14">
        <w:rPr>
          <w:rFonts w:ascii="Times New Roman" w:hAnsi="Times New Roman" w:cs="Times New Roman"/>
          <w:sz w:val="24"/>
          <w:szCs w:val="24"/>
        </w:rPr>
        <w:t>Содержание практики охватывает круг вопросов, связанных с разработкой и</w:t>
      </w:r>
      <w:r w:rsidRPr="00106C25">
        <w:rPr>
          <w:rFonts w:ascii="Times New Roman" w:hAnsi="Times New Roman" w:cs="Times New Roman"/>
          <w:sz w:val="24"/>
          <w:szCs w:val="24"/>
        </w:rPr>
        <w:t xml:space="preserve"> реализацией норм гражданского, семейного, предпринимательского, трудового и др. отраслей частного права, гражданско-процессуального, арбитражного процессуального права, а так же обеспечением верховенства закона, законности и правопорядка, защитой интересов личности, общества и государства, проведения научных исследований в сфере </w:t>
      </w:r>
      <w:proofErr w:type="spellStart"/>
      <w:proofErr w:type="gramStart"/>
      <w:r w:rsidRPr="00106C25">
        <w:rPr>
          <w:rFonts w:ascii="Times New Roman" w:hAnsi="Times New Roman" w:cs="Times New Roman"/>
          <w:sz w:val="24"/>
          <w:szCs w:val="24"/>
        </w:rPr>
        <w:t>частно-правовых</w:t>
      </w:r>
      <w:proofErr w:type="spellEnd"/>
      <w:proofErr w:type="gramEnd"/>
      <w:r w:rsidRPr="00106C25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8E0F96" w:rsidRPr="00931530" w:rsidRDefault="008E0F96" w:rsidP="008E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8E0F96" w:rsidRDefault="008E0F96" w:rsidP="008E0F96">
      <w:pPr>
        <w:pStyle w:val="ConsPlusNormal"/>
        <w:ind w:firstLine="540"/>
        <w:jc w:val="both"/>
      </w:pPr>
      <w:r>
        <w:t>- способность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(ОПК-6);</w:t>
      </w:r>
    </w:p>
    <w:p w:rsidR="008E0F96" w:rsidRPr="00931530" w:rsidRDefault="008E0F96" w:rsidP="008E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8E0F96" w:rsidRPr="00931530" w:rsidRDefault="008E0F96" w:rsidP="008E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176FDA" w:rsidRDefault="00176FDA" w:rsidP="00176FDA">
      <w:pPr>
        <w:pStyle w:val="ConsPlusNormal"/>
        <w:ind w:firstLine="540"/>
        <w:jc w:val="both"/>
      </w:pPr>
      <w:r>
        <w:t xml:space="preserve"> </w:t>
      </w:r>
      <w:r w:rsidR="008E0F96" w:rsidRPr="00931530">
        <w:t>-</w:t>
      </w:r>
      <w:r w:rsidR="008E0F96" w:rsidRPr="003D0B14">
        <w:t xml:space="preserve"> </w:t>
      </w:r>
      <w:r w:rsidR="008E0F96">
        <w:t>способность обеспечивать соблюдение законодательства субъектами права (ПК-4)</w:t>
      </w:r>
      <w:r w:rsidR="008E0F96" w:rsidRPr="00931530">
        <w:t>;</w:t>
      </w:r>
    </w:p>
    <w:p w:rsidR="00176FDA" w:rsidRPr="00931530" w:rsidRDefault="00176FDA" w:rsidP="00176FDA">
      <w:pPr>
        <w:pStyle w:val="ConsPlusNormal"/>
        <w:ind w:left="426" w:hanging="142"/>
        <w:jc w:val="both"/>
      </w:pPr>
      <w:r>
        <w:t xml:space="preserve">  - </w:t>
      </w:r>
      <w:r w:rsidRPr="00176FDA">
        <w:t>способностью осуществлять профессиональную деятельность в сфере международно-правового сотрудничества (ПК-6);</w:t>
      </w:r>
    </w:p>
    <w:p w:rsidR="008E0F96" w:rsidRPr="00931530" w:rsidRDefault="008E0F96" w:rsidP="008E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принимать оптимальные управленческие решения (ПК-18);</w:t>
      </w:r>
    </w:p>
    <w:p w:rsidR="008E0F96" w:rsidRPr="00931530" w:rsidRDefault="008E0F96" w:rsidP="008E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8E0F96" w:rsidRDefault="008E0F96" w:rsidP="008E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воспринимать, анализировать и реализовывать управленческие инновации в профессиональной деятельности (ПК-20);</w:t>
      </w:r>
    </w:p>
    <w:p w:rsidR="008E0F96" w:rsidRDefault="008E0F96" w:rsidP="008E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выявлять коррупционные проявления и содействовать их пресечению в служебном коллективе (ПК-21);</w:t>
      </w:r>
    </w:p>
    <w:p w:rsidR="008E0F96" w:rsidRDefault="008E0F96" w:rsidP="008E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8E0F96" w:rsidRDefault="008E0F96" w:rsidP="008E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организовать </w:t>
      </w:r>
      <w:proofErr w:type="spellStart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кодификационно-справочную</w:t>
      </w:r>
      <w:proofErr w:type="spellEnd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работу в суде и обобщение информации о судебной практике (ПК-23);</w:t>
      </w:r>
    </w:p>
    <w:p w:rsidR="008E0F96" w:rsidRPr="003D0B14" w:rsidRDefault="008E0F96" w:rsidP="008E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организационное обеспечение судопроизводства (ПК-24);</w:t>
      </w:r>
    </w:p>
    <w:p w:rsidR="008E0F96" w:rsidRDefault="008E0F96" w:rsidP="008E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8E0F96" w:rsidRPr="003D0B14" w:rsidRDefault="008E0F96" w:rsidP="008E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рассмотрению и разрешению дел посредством уголовного судопроизводства во всех судебных инстанциях (ПСК-1.3);</w:t>
      </w:r>
    </w:p>
    <w:p w:rsidR="008E0F96" w:rsidRDefault="008E0F96" w:rsidP="008E0F96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способностью осуществлять кодификационное обеспечение деятельности судьи (ПСК-1.8);</w:t>
      </w:r>
    </w:p>
    <w:p w:rsidR="008E0F96" w:rsidRDefault="008E0F96" w:rsidP="008E0F96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анализу и применению судебной практики и судебной статистики (ПСК-1.9);</w:t>
      </w:r>
    </w:p>
    <w:p w:rsidR="008E0F96" w:rsidRDefault="008E0F96" w:rsidP="008E0F96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организационному обеспечению деятельности суда (ПСК-1.10);</w:t>
      </w:r>
    </w:p>
    <w:p w:rsidR="008E0F96" w:rsidRDefault="008E0F96" w:rsidP="008E0F96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организации работы суда (ПСК-1.11);</w:t>
      </w:r>
    </w:p>
    <w:p w:rsidR="008E0F96" w:rsidRDefault="008E0F96" w:rsidP="008E0F96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участвовать в деятельности органов судейского сообщества (ПСК-1.12);</w:t>
      </w:r>
    </w:p>
    <w:p w:rsidR="008E0F96" w:rsidRPr="003D0B14" w:rsidRDefault="008E0F96" w:rsidP="008E0F96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lastRenderedPageBreak/>
        <w:t>системе Судебного департамента при Верховном Суде Российской Федерации (ПСК-1.14).</w:t>
      </w:r>
    </w:p>
    <w:p w:rsidR="008E0F96" w:rsidRPr="00C45F55" w:rsidRDefault="008E0F96" w:rsidP="008E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вы</w:t>
      </w:r>
      <w:r>
        <w:rPr>
          <w:rFonts w:ascii="Times New Roman" w:hAnsi="Times New Roman" w:cs="Times New Roman"/>
          <w:sz w:val="24"/>
          <w:szCs w:val="24"/>
        </w:rPr>
        <w:t>полнение индивидуальных заданий, самостоятельная работа, групповые и индивидуальные консультации.</w:t>
      </w:r>
    </w:p>
    <w:p w:rsidR="008E0F96" w:rsidRPr="003D0B14" w:rsidRDefault="008E0F96" w:rsidP="008E0F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14">
        <w:rPr>
          <w:rFonts w:ascii="Times New Roman" w:hAnsi="Times New Roman" w:cs="Times New Roman"/>
          <w:sz w:val="24"/>
          <w:szCs w:val="24"/>
        </w:rPr>
        <w:t>Программой практики предусмотрены следующие виды контроля: текущий контроль успеваемости в форме контроля посещаемости и проверки выполненных заданий и промежуточный контроль в форме дифференцированного зачета.</w:t>
      </w:r>
    </w:p>
    <w:p w:rsidR="008E0F96" w:rsidRPr="003D0B14" w:rsidRDefault="008E0F96" w:rsidP="008E0F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14">
        <w:rPr>
          <w:rFonts w:ascii="Times New Roman" w:hAnsi="Times New Roman" w:cs="Times New Roman"/>
          <w:sz w:val="24"/>
          <w:szCs w:val="24"/>
        </w:rPr>
        <w:t>Общая трудоемкость учебной практики составляет 9 зачетных единиц, 6 недель. Программой практики предусмотрены: индивидуальное задание.</w:t>
      </w:r>
    </w:p>
    <w:p w:rsidR="008E0F96" w:rsidRDefault="008E0F96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Default="00176FDA" w:rsidP="00B0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F55" w:rsidRPr="002901BD" w:rsidRDefault="00B02604" w:rsidP="00B02604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0B14">
        <w:rPr>
          <w:rFonts w:ascii="Times New Roman" w:hAnsi="Times New Roman" w:cs="Times New Roman"/>
          <w:b/>
          <w:sz w:val="24"/>
          <w:szCs w:val="24"/>
        </w:rPr>
        <w:t>ЦЕЛИ И ЗАДАЧИ 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(ПРЕДДИПЛОМНОЙ)</w:t>
      </w:r>
      <w:r w:rsidRPr="003D0B14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176FDA" w:rsidRPr="00931530" w:rsidRDefault="00176FDA" w:rsidP="00176FDA">
      <w:pPr>
        <w:tabs>
          <w:tab w:val="num" w:pos="90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 </w:t>
      </w:r>
    </w:p>
    <w:p w:rsidR="00176FDA" w:rsidRPr="00931530" w:rsidRDefault="00176FDA" w:rsidP="00176FDA">
      <w:pPr>
        <w:spacing w:after="0" w:line="240" w:lineRule="auto"/>
        <w:ind w:right="-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преддипломной практики: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первоначального практического опыта и навыков работы по специальности  с целью закрепления знаний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епосредственно на рабочем месте; 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материалов для написания выпускной квалификационной работы (далее ВКР) и в соответствии с требова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подготовки выпускников; 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общих и профессиональных компетенций, проверка студента готовности к самостоятельной трудовой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профессиональному самосовершенствованию, расширение профессионального кругозора;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опыта работы в коллективах при решении ситуационных социально-правовых задач: изучение принципов построения информационно-правовых баз данных, применяемых на практике, а также приобретение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актического опыта их применения; </w:t>
      </w:r>
      <w:r w:rsidRPr="0093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защите выпускной квалификационной работы. </w:t>
      </w:r>
    </w:p>
    <w:p w:rsidR="00176FDA" w:rsidRPr="00EF1494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Целью прохождения практики также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</w:t>
      </w:r>
    </w:p>
    <w:p w:rsidR="00176FDA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прохождения практики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закрепление,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нормативных документов, периодической литературы и методических материалов по вопросам дипломной работы;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сбор, обработка, систематизация и обобщение практического материала для использования в выпускной квалификационной работе, задания по которой выдаются студенту до начала преддипломной практики;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работы по рассмотрению и разрешению конкретных дел, связанных с защитой прав граждан, а также с порядком делопроизводства;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умения комплексно использовать в повседневной работе знания юридических, отраслевых, специальных дисциплин;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проверка возможностей самостоятельной работы будущего специалиста в условиях конкретного профильного производства;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практических и теоретических вопросов, относящихся к теме выпускной квалификационной работы;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 материалов, необходимых для составления отчета о прохождении практики.</w:t>
      </w:r>
    </w:p>
    <w:p w:rsidR="00DE0908" w:rsidRPr="002901BD" w:rsidRDefault="00DE0908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DA" w:rsidRPr="00E425AE" w:rsidRDefault="00B732EE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="00176FDA"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 или выездная.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форма проведения практики определяется спецификой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и прокурорская деятельность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рактика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судах общей юрисдикции и в арбитражных судах.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проводится в организациях и учреждениях, деятельность которых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и прокурорская деятельность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специфике специализации и профиля программы.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9869B4" w:rsidRP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 w:rsidR="00C9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176FDA" w:rsidRDefault="00176FDA" w:rsidP="00176FDA">
      <w:pPr>
        <w:pStyle w:val="ConsPlusNormal"/>
        <w:ind w:firstLine="540"/>
        <w:jc w:val="both"/>
      </w:pPr>
      <w:r>
        <w:t>- способность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(ОПК-6);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176FDA" w:rsidRDefault="00176FDA" w:rsidP="00176FDA">
      <w:pPr>
        <w:pStyle w:val="ConsPlusNormal"/>
        <w:ind w:firstLine="540"/>
        <w:jc w:val="both"/>
      </w:pPr>
      <w:r>
        <w:t xml:space="preserve"> </w:t>
      </w:r>
      <w:r w:rsidRPr="00931530">
        <w:t>-</w:t>
      </w:r>
      <w:r w:rsidRPr="003D0B14">
        <w:t xml:space="preserve"> </w:t>
      </w:r>
      <w:r>
        <w:t>способность обеспечивать соблюдение законодательства субъектами права (ПК-4)</w:t>
      </w:r>
      <w:r w:rsidRPr="00931530">
        <w:t>;</w:t>
      </w:r>
    </w:p>
    <w:p w:rsidR="00176FDA" w:rsidRPr="00931530" w:rsidRDefault="00176FDA" w:rsidP="00176FDA">
      <w:pPr>
        <w:pStyle w:val="ConsPlusNormal"/>
        <w:ind w:left="426" w:hanging="142"/>
        <w:jc w:val="both"/>
      </w:pPr>
      <w:r>
        <w:t xml:space="preserve">  - </w:t>
      </w:r>
      <w:r w:rsidRPr="00176FDA">
        <w:t>способностью осуществлять профессиональную деятельность в сфере международно-правового сотрудничества (ПК-6);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принимать оптимальные управленческие решения (ПК-18);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воспринимать, анализировать и реализовывать управленческие инновации в профессиональной деятельности (ПК-20);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выявлять коррупционные проявления и содействовать их пресечению в служебном коллективе (ПК-21);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организовать </w:t>
      </w:r>
      <w:proofErr w:type="spellStart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кодификационно-справочную</w:t>
      </w:r>
      <w:proofErr w:type="spellEnd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работу в суде и обобщение информации о судебной практике (ПК-23);</w:t>
      </w:r>
    </w:p>
    <w:p w:rsidR="00176FDA" w:rsidRPr="003D0B14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организационное обеспечение судопроизводства (ПК-24);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176FDA" w:rsidRPr="003D0B14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рассмотрению и разрешению дел посредством уголовного судопроизводства во всех судебных инстанциях (ПСК-1.3);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способностью осуществлять кодификационное обеспечение деятельности судьи (ПСК-1.8);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анализу и применению судебной практики и судебной статистики (ПСК-1.9);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организационному обеспечению деятельности суда (ПСК-1.10);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организации работы суда (ПСК-1.11);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участвовать в деятельности органов судейского сообщества (ПСК-1.12);</w:t>
      </w:r>
    </w:p>
    <w:p w:rsidR="00176FDA" w:rsidRPr="003D0B14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 (ПСК-1.14).</w:t>
      </w:r>
    </w:p>
    <w:p w:rsidR="003D277A" w:rsidRDefault="003D277A" w:rsidP="003D277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 xml:space="preserve">МЕСТО ПРАКТИКИ В СТРУКТУРЕ ОПОП </w:t>
      </w:r>
      <w:proofErr w:type="gramStart"/>
      <w:r w:rsidRPr="007773B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 студент должен обладать:</w:t>
      </w:r>
    </w:p>
    <w:p w:rsidR="00176FDA" w:rsidRPr="00876CB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знаниями (основные):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методах проведения исследования, приемы и способы исследования; о содержании нормативных правовых актов и правилах составления юридических документов; о правилах служебного поведения государственных служащих; основные методы позволяющие получать юридическую  информацию из различных источников включая правовые базы (банки) данных</w:t>
      </w:r>
      <w:proofErr w:type="gramStart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 информатики для пользования компьютером; основное содержание принципов и норм права и правила их применения в праве; виды и формы применения и реализации права</w:t>
      </w:r>
      <w:proofErr w:type="gramStart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 виды толкования норм права; основные принципы работы в коллективе; основные принципы ведение </w:t>
      </w:r>
      <w:proofErr w:type="spellStart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кодификационно-справочной</w:t>
      </w:r>
      <w:proofErr w:type="spellEnd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методы анализа судебной практики и судебной статистики;</w:t>
      </w:r>
    </w:p>
    <w:p w:rsidR="00176FDA" w:rsidRPr="00876CB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умениями (основные):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учитывать в профессиональной деятельности социальные процессы; проводить анализ различных социальных явлений в правовых отношениях; принимать решения и совершать юридические действия в точном соответствии с законом; квалифицировать общественные отношения, в том числе регулируемые нормами права; соблюдать требования к служебному поведению; пользоваться компьютером как средством управления  и обработки информационных массивов;</w:t>
      </w:r>
      <w:proofErr w:type="gramEnd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правосознание, правовое мышление при осуществлении профессиональной деятельности;</w:t>
      </w:r>
    </w:p>
    <w:p w:rsidR="00176FDA" w:rsidRPr="00876CB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(основные): 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базовыми навыками </w:t>
      </w:r>
      <w:proofErr w:type="spellStart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авоприменения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правореализации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навыками толкования норм права; 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юридического заключения и проведения консультаций по вопросам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D27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авыками правового анализа принятия опти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мальных управленческих решений; 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обобщени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судебной  практики и судебной </w:t>
      </w:r>
    </w:p>
    <w:p w:rsidR="00176FDA" w:rsidRPr="00BB6817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является логическим продолжением изучения дисциплин базовой и вариативной части, таких как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выполнения НИР, прохождения учебной и производственной практики, и служит основой для прохождения итоговой государственной аттестации, так же формирования профессиональной компетентности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верховенства закона, 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инства и укрепления законности,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чности, общества и государства,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правовых норм,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научных исследований.</w:t>
      </w:r>
    </w:p>
    <w:p w:rsidR="003D277A" w:rsidRDefault="003D277A" w:rsidP="00B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EE" w:rsidRDefault="00B732EE" w:rsidP="00B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EE" w:rsidRDefault="00B732EE" w:rsidP="00B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EE" w:rsidRDefault="00B732EE" w:rsidP="00B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EE" w:rsidRDefault="00B732EE" w:rsidP="00B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7A" w:rsidRDefault="003D277A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7A" w:rsidRDefault="003D277A" w:rsidP="00B732EE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И СОДЕРЖАНИЕ </w:t>
      </w:r>
      <w:r w:rsidR="00B732EE">
        <w:rPr>
          <w:rFonts w:ascii="Times New Roman" w:hAnsi="Times New Roman" w:cs="Times New Roman"/>
          <w:b/>
          <w:sz w:val="24"/>
          <w:szCs w:val="24"/>
        </w:rPr>
        <w:t>ПРЕДДИПЛОМНОЙ ПРАКТИКИ</w:t>
      </w:r>
    </w:p>
    <w:p w:rsidR="00B732EE" w:rsidRPr="00B732EE" w:rsidRDefault="00B732EE" w:rsidP="00B732E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6FDA" w:rsidRPr="00805259" w:rsidRDefault="00176FDA" w:rsidP="00176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B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80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составляет 9 зачетных единиц, 6 недель.</w:t>
      </w:r>
    </w:p>
    <w:tbl>
      <w:tblPr>
        <w:tblStyle w:val="a3"/>
        <w:tblW w:w="0" w:type="auto"/>
        <w:tblLook w:val="04A0"/>
      </w:tblPr>
      <w:tblGrid>
        <w:gridCol w:w="550"/>
        <w:gridCol w:w="2432"/>
        <w:gridCol w:w="2230"/>
        <w:gridCol w:w="1034"/>
        <w:gridCol w:w="1386"/>
        <w:gridCol w:w="1938"/>
      </w:tblGrid>
      <w:tr w:rsidR="003D277A" w:rsidRPr="00176FDA" w:rsidTr="003D277A"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32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50" w:type="dxa"/>
            <w:gridSpan w:val="3"/>
          </w:tcPr>
          <w:p w:rsidR="003D277A" w:rsidRPr="003D277A" w:rsidRDefault="003D277A" w:rsidP="00176F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3D277A" w:rsidRPr="00176FDA" w:rsidTr="003D277A"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</w:tcPr>
          <w:p w:rsidR="003D277A" w:rsidRPr="002D696D" w:rsidRDefault="003D277A" w:rsidP="003D277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230" w:type="dxa"/>
          </w:tcPr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выбор места прохождения практики;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участие в установочной конференции, посвященной практике;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-согласование с руководителем рабочего графика (плана) прохождения практики и индивидуального задания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усвоение правил техники безопасности и охраны труда</w:t>
            </w:r>
          </w:p>
          <w:p w:rsidR="003D277A" w:rsidRPr="00176FDA" w:rsidRDefault="003D277A" w:rsidP="003D27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6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по практике</w:t>
            </w:r>
          </w:p>
        </w:tc>
      </w:tr>
      <w:tr w:rsidR="003D277A" w:rsidRPr="00176FDA" w:rsidTr="00B732EE">
        <w:trPr>
          <w:trHeight w:val="5934"/>
        </w:trPr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2" w:type="dxa"/>
          </w:tcPr>
          <w:p w:rsidR="003D277A" w:rsidRPr="002D696D" w:rsidRDefault="003D277A" w:rsidP="003D277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230" w:type="dxa"/>
          </w:tcPr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присутствие на судебных заседаниях, совещаниях;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выполнение поручений руководителя;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анализ судебной / административной практики;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подготовка аналитических заключений;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проблем по организационным вопросам или по вопросам правового регулирования и </w:t>
            </w:r>
            <w:proofErr w:type="spellStart"/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составление отчета о прохождении практики;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получение отзыва руководителя практики;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  <w:p w:rsidR="003D277A" w:rsidRPr="00176FDA" w:rsidRDefault="003D277A" w:rsidP="003D27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6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</w:tr>
      <w:tr w:rsidR="003D277A" w:rsidRPr="00176FDA" w:rsidTr="003D277A"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2" w:type="dxa"/>
          </w:tcPr>
          <w:p w:rsidR="003D277A" w:rsidRPr="002D696D" w:rsidRDefault="003D277A" w:rsidP="003D277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230" w:type="dxa"/>
          </w:tcPr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защита отчета по  практике</w:t>
            </w:r>
          </w:p>
          <w:p w:rsidR="003D277A" w:rsidRPr="00176FDA" w:rsidRDefault="003D277A" w:rsidP="003D27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6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</w:tr>
      <w:tr w:rsidR="003D277A" w:rsidRPr="00176FDA" w:rsidTr="003D277A"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3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6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158" w:rsidRDefault="00AA1158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</w:t>
      </w:r>
      <w:proofErr w:type="gramStart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End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состав и содержание реально выполняемых функций определенно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(структурного подразделения).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задание формируется с учетом </w:t>
      </w:r>
      <w:proofErr w:type="spellStart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включает: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задачи выполняемых работ;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приводится перечень выполняемых работ и их содержание.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бланка индивидуального задания прилагается в Приложении 1 к рабочей программе.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176FDA" w:rsidRDefault="00176FDA" w:rsidP="00176FDA">
      <w:pPr>
        <w:pStyle w:val="ab"/>
        <w:ind w:firstLine="709"/>
        <w:rPr>
          <w:rStyle w:val="ac"/>
          <w:sz w:val="24"/>
        </w:rPr>
      </w:pPr>
      <w:r w:rsidRPr="008004DF">
        <w:rPr>
          <w:rStyle w:val="ac"/>
          <w:sz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Pr="002D696D" w:rsidRDefault="003D277A" w:rsidP="003D277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3D277A" w:rsidRPr="002D696D" w:rsidRDefault="003D277A" w:rsidP="003D27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77A" w:rsidRPr="002D696D" w:rsidRDefault="003D277A" w:rsidP="003D27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77A" w:rsidRPr="002D696D" w:rsidRDefault="003D277A" w:rsidP="003D27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7.</w:t>
      </w:r>
      <w:r w:rsidRPr="002D696D">
        <w:rPr>
          <w:rFonts w:ascii="Times New Roman" w:hAnsi="Times New Roman" w:cs="Times New Roman"/>
          <w:b/>
          <w:sz w:val="24"/>
          <w:szCs w:val="24"/>
        </w:rPr>
        <w:t xml:space="preserve">ОБРАЗОВАТЕЛЬНЫЕ, НАУЧНО-ИССЛЕДОВАТЕЛЬСКИЕ И НАУЧНО-ПРОИЗВОДСТВЕННЫЕ </w:t>
      </w:r>
      <w:bookmarkStart w:id="0" w:name="bookmark10"/>
      <w:r w:rsidRPr="002D696D">
        <w:rPr>
          <w:rFonts w:ascii="Times New Roman" w:hAnsi="Times New Roman" w:cs="Times New Roman"/>
          <w:b/>
          <w:sz w:val="24"/>
          <w:szCs w:val="24"/>
        </w:rPr>
        <w:t xml:space="preserve">ТЕХНОЛОГИИ, ИСПОЛЬЗУЕМЫЕ НА ПРОИЗВОДСТВЕННОЙ </w:t>
      </w:r>
      <w:r w:rsidR="00B732EE">
        <w:rPr>
          <w:rFonts w:ascii="Times New Roman" w:hAnsi="Times New Roman" w:cs="Times New Roman"/>
          <w:b/>
          <w:sz w:val="24"/>
          <w:szCs w:val="24"/>
        </w:rPr>
        <w:t>(</w:t>
      </w:r>
      <w:r w:rsidR="00430A5D">
        <w:rPr>
          <w:rFonts w:ascii="Times New Roman" w:hAnsi="Times New Roman" w:cs="Times New Roman"/>
          <w:b/>
          <w:sz w:val="24"/>
          <w:szCs w:val="24"/>
        </w:rPr>
        <w:t xml:space="preserve">ПРЕДДИПЛОМНОЙ) </w:t>
      </w:r>
      <w:r w:rsidRPr="002D696D">
        <w:rPr>
          <w:rFonts w:ascii="Times New Roman" w:hAnsi="Times New Roman" w:cs="Times New Roman"/>
          <w:b/>
          <w:sz w:val="24"/>
          <w:szCs w:val="24"/>
        </w:rPr>
        <w:t>ПРАКТИКЕ</w:t>
      </w:r>
      <w:bookmarkEnd w:id="0"/>
      <w:r w:rsidRPr="002D6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Pr="002D696D" w:rsidRDefault="003D277A" w:rsidP="003D27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3D277A" w:rsidRPr="002D696D" w:rsidRDefault="003D277A" w:rsidP="003D27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3D277A" w:rsidRDefault="003D277A" w:rsidP="003D27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интернет-порталами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B732EE" w:rsidRPr="002D696D" w:rsidRDefault="00B732EE" w:rsidP="003D27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430A5D" w:rsidRPr="002D696D" w:rsidTr="007D0EB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430A5D" w:rsidRPr="002D696D" w:rsidTr="007D0EB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Электронные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билиотечные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системы*</w:t>
            </w:r>
          </w:p>
        </w:tc>
        <w:tc>
          <w:tcPr>
            <w:tcW w:w="2739" w:type="dxa"/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30A5D" w:rsidRPr="002D696D" w:rsidTr="007D0EB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: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430A5D" w:rsidRPr="002D696D" w:rsidTr="007D0EB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430A5D" w:rsidRPr="002D696D" w:rsidTr="007D0EB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</w:t>
            </w:r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;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коллекции издательства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Кнорус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430A5D" w:rsidRPr="002D696D" w:rsidTr="007D0EB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View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Information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Services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ниверсальная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430A5D" w:rsidRPr="002D696D" w:rsidTr="007D0EB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430A5D" w:rsidRPr="002D696D" w:rsidTr="007D0EB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30A5D" w:rsidRPr="002D696D" w:rsidTr="007D0EB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430A5D" w:rsidRPr="002D696D" w:rsidTr="007D0EB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430A5D" w:rsidRPr="002D696D" w:rsidTr="007D0EB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430A5D" w:rsidRPr="002D696D" w:rsidTr="007D0EB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7D0EB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Default="003D277A" w:rsidP="00430A5D">
      <w:pPr>
        <w:pStyle w:val="ab"/>
        <w:ind w:firstLine="709"/>
        <w:jc w:val="center"/>
        <w:rPr>
          <w:rStyle w:val="ac"/>
          <w:sz w:val="24"/>
        </w:rPr>
      </w:pPr>
    </w:p>
    <w:p w:rsidR="00430A5D" w:rsidRPr="002D696D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3D277A" w:rsidRPr="008004DF" w:rsidRDefault="003D277A" w:rsidP="00176FDA">
      <w:pPr>
        <w:pStyle w:val="ab"/>
        <w:ind w:firstLine="709"/>
        <w:rPr>
          <w:rStyle w:val="ac"/>
          <w:sz w:val="24"/>
        </w:rPr>
      </w:pPr>
    </w:p>
    <w:p w:rsidR="00430A5D" w:rsidRPr="00B54FE5" w:rsidRDefault="00430A5D" w:rsidP="00B54FE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E5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</w:t>
      </w:r>
      <w:r w:rsidRPr="00B54FE5">
        <w:rPr>
          <w:rFonts w:ascii="Times New Roman" w:hAnsi="Times New Roman" w:cs="Times New Roman"/>
          <w:sz w:val="24"/>
          <w:szCs w:val="24"/>
        </w:rPr>
        <w:softHyphen/>
        <w:t>нием 12.12.1993 г.). // Российская газета 25 декабря 1993г. № 237; любое издание с марта 2014 года</w:t>
      </w:r>
      <w:proofErr w:type="gramStart"/>
      <w:r w:rsidRPr="00B54F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4F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54F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4FE5">
        <w:rPr>
          <w:rFonts w:ascii="Times New Roman" w:hAnsi="Times New Roman" w:cs="Times New Roman"/>
          <w:sz w:val="24"/>
          <w:szCs w:val="24"/>
        </w:rPr>
        <w:t xml:space="preserve"> учетом поправок )</w:t>
      </w:r>
    </w:p>
    <w:p w:rsidR="00430A5D" w:rsidRPr="00B54FE5" w:rsidRDefault="00430A5D" w:rsidP="00B54FE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E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 – 1994,  № 32,  Ст. 3301;  1996,  № 5,  Ст. 410;  2001,  № 49,  Ст.4552;  2006,  № 52</w:t>
      </w:r>
      <w:proofErr w:type="gramStart"/>
      <w:r w:rsidRPr="00B54F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4FE5">
        <w:rPr>
          <w:rFonts w:ascii="Times New Roman" w:hAnsi="Times New Roman" w:cs="Times New Roman"/>
          <w:sz w:val="24"/>
          <w:szCs w:val="24"/>
        </w:rPr>
        <w:t>ч.1) , Ст. 5496( с учетом изменений )</w:t>
      </w:r>
    </w:p>
    <w:p w:rsidR="00430A5D" w:rsidRPr="00B54FE5" w:rsidRDefault="00430A5D" w:rsidP="00B54FE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E5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Российская газета 20 ноября 2002 г. (№220); СЗ РФ, 2002, № 46, Ст. 4532 , (с учетом изменений)</w:t>
      </w:r>
    </w:p>
    <w:p w:rsidR="00430A5D" w:rsidRPr="00B54FE5" w:rsidRDefault="00430A5D" w:rsidP="00B54FE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E5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 //РГ. 08.03.2015</w:t>
      </w:r>
      <w:proofErr w:type="gramStart"/>
      <w:r w:rsidRPr="00B54F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54FE5">
        <w:rPr>
          <w:rFonts w:ascii="Times New Roman" w:hAnsi="Times New Roman" w:cs="Times New Roman"/>
          <w:sz w:val="24"/>
          <w:szCs w:val="24"/>
        </w:rPr>
        <w:t xml:space="preserve"> ( с учетом изменений )</w:t>
      </w:r>
    </w:p>
    <w:p w:rsidR="00430A5D" w:rsidRPr="00B54FE5" w:rsidRDefault="00430A5D" w:rsidP="00B54FE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E5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СЗ РФ, 2011, № 48, Ст. 6725. </w:t>
      </w:r>
      <w:proofErr w:type="gramStart"/>
      <w:r w:rsidRPr="00B54F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4FE5">
        <w:rPr>
          <w:rFonts w:ascii="Times New Roman" w:hAnsi="Times New Roman" w:cs="Times New Roman"/>
          <w:sz w:val="24"/>
          <w:szCs w:val="24"/>
        </w:rPr>
        <w:t>с учетом изменений )</w:t>
      </w:r>
    </w:p>
    <w:p w:rsidR="00430A5D" w:rsidRPr="00B54FE5" w:rsidRDefault="00430A5D" w:rsidP="00B54FE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E5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г. № 149-ФЗ «Об информации, информационных технологиях и о защите информации» // СЗ РФ, 2006, № 31 (ч.1), Ст. 3448.; </w:t>
      </w:r>
      <w:proofErr w:type="gramStart"/>
      <w:r w:rsidRPr="00B54F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4FE5">
        <w:rPr>
          <w:rFonts w:ascii="Times New Roman" w:hAnsi="Times New Roman" w:cs="Times New Roman"/>
          <w:sz w:val="24"/>
          <w:szCs w:val="24"/>
        </w:rPr>
        <w:t>с учетом изменений )</w:t>
      </w:r>
    </w:p>
    <w:p w:rsidR="00430A5D" w:rsidRPr="00B54FE5" w:rsidRDefault="00430A5D" w:rsidP="00B54FE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E5">
        <w:rPr>
          <w:rFonts w:ascii="Times New Roman" w:hAnsi="Times New Roman" w:cs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B54F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4FE5">
        <w:rPr>
          <w:rFonts w:ascii="Times New Roman" w:hAnsi="Times New Roman" w:cs="Times New Roman"/>
          <w:sz w:val="24"/>
          <w:szCs w:val="24"/>
        </w:rPr>
        <w:t>ч.1), Ст. 3451.; ред. 01.09.2015 ( с учетом изменений )</w:t>
      </w:r>
    </w:p>
    <w:p w:rsidR="00430A5D" w:rsidRPr="002D696D" w:rsidRDefault="00430A5D" w:rsidP="00B54FE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E5">
        <w:rPr>
          <w:rFonts w:ascii="Times New Roman" w:hAnsi="Times New Roman" w:cs="Times New Roman"/>
          <w:sz w:val="24"/>
          <w:szCs w:val="24"/>
        </w:rPr>
        <w:lastRenderedPageBreak/>
        <w:t xml:space="preserve">Кодекс Судейской этики (принят Восьмым Всероссийским съездом судей 19 декабря 2012 г.)// Бюллетень актов судебной  системы, 2013 г. № 2, Российское правосудие, 2013 № 11(91). 19.12.2012) </w:t>
      </w:r>
      <w:proofErr w:type="gramStart"/>
      <w:r w:rsidRPr="00B54F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4FE5">
        <w:rPr>
          <w:rFonts w:ascii="Times New Roman" w:hAnsi="Times New Roman" w:cs="Times New Roman"/>
          <w:sz w:val="24"/>
          <w:szCs w:val="24"/>
        </w:rPr>
        <w:t>с учетом изменений</w:t>
      </w:r>
      <w:r w:rsidRPr="002D696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30A5D" w:rsidRPr="00B732EE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430A5D" w:rsidRPr="002D696D" w:rsidRDefault="00430A5D" w:rsidP="00B54FE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430A5D" w:rsidRPr="002D696D" w:rsidRDefault="00430A5D" w:rsidP="00B54FE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430A5D" w:rsidRPr="002D696D" w:rsidRDefault="00430A5D" w:rsidP="00B54FE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430A5D" w:rsidRPr="002D696D" w:rsidRDefault="00430A5D" w:rsidP="00B54FE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430A5D" w:rsidRPr="002D696D" w:rsidRDefault="00430A5D" w:rsidP="00B54FE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430A5D" w:rsidRPr="002D696D" w:rsidRDefault="00430A5D" w:rsidP="00B54FE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430A5D" w:rsidRPr="002D696D" w:rsidRDefault="00430A5D" w:rsidP="00B54FE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430A5D" w:rsidRPr="002D696D" w:rsidRDefault="00430A5D" w:rsidP="00B54F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430A5D" w:rsidRPr="002D696D" w:rsidRDefault="00430A5D" w:rsidP="00B54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 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430A5D" w:rsidRPr="002D696D" w:rsidRDefault="00430A5D" w:rsidP="00B54F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430A5D" w:rsidRPr="002D696D" w:rsidRDefault="00430A5D" w:rsidP="00B54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430A5D" w:rsidRPr="002D696D" w:rsidRDefault="00430A5D" w:rsidP="00B54F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430A5D" w:rsidRPr="002D696D" w:rsidRDefault="00430A5D" w:rsidP="00B54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1C0697" w:rsidRPr="008004DF" w:rsidRDefault="001C0697" w:rsidP="0043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5D" w:rsidRPr="00B732EE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Учебная литература:</w:t>
      </w:r>
    </w:p>
    <w:p w:rsidR="00430A5D" w:rsidRPr="002D696D" w:rsidRDefault="00430A5D" w:rsidP="00B54FE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Конституционные права и свободы личности в России: Учебное пособие/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Л.А.- СПб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D696D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Р.Асланова Юридический центр Пресс, 2009.</w:t>
      </w:r>
    </w:p>
    <w:p w:rsidR="00430A5D" w:rsidRPr="002D696D" w:rsidRDefault="00430A5D" w:rsidP="00B54FE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Правовое обеспечение профессиональной деятельности: Учебник/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А.Г,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Мурсалимов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К.Р.-  М.: ИД «ФОРУМ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ИНФРА-М,  2014.</w:t>
      </w:r>
    </w:p>
    <w:p w:rsidR="00430A5D" w:rsidRPr="002D696D" w:rsidRDefault="00430A5D" w:rsidP="00B54FE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Правоохранительные органы в схемах с комментариями: Учебное пособие.- 5-е изд. /  Авдонкин В.С.,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М.:Эксмо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, 2010.</w:t>
      </w:r>
    </w:p>
    <w:p w:rsidR="00430A5D" w:rsidRPr="002D696D" w:rsidRDefault="00430A5D" w:rsidP="00B54FE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квалификации юристов как направление формирования профессионального правосознания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Вавин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А.В. "Актуальные проблемы российского права", 2015, N 5.</w:t>
      </w:r>
    </w:p>
    <w:p w:rsidR="00430A5D" w:rsidRPr="002D696D" w:rsidRDefault="00430A5D" w:rsidP="00B54FE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430A5D" w:rsidRPr="002D696D" w:rsidRDefault="00430A5D" w:rsidP="00B54FE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"Комментарий к Федеральному закону от 21.11.2011 N 324-ФЗ "О бесплатной юридической помощи в Российской Федерации" (постатейный) Остапенко А.С., Артемьев Е.В.,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Е.А) (Подготовлен для системы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, 2012)</w:t>
      </w:r>
    </w:p>
    <w:p w:rsidR="00430A5D" w:rsidRPr="002D696D" w:rsidRDefault="00430A5D" w:rsidP="00B54FE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О правовом регулировании порядка организации и прохождения студенческой практики в вузах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Нарутто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С.В. "Административное и муниципальное право", 2012, N 10</w:t>
      </w:r>
    </w:p>
    <w:p w:rsidR="00430A5D" w:rsidRPr="002D696D" w:rsidRDefault="00430A5D" w:rsidP="00B54FE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Безрядин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430A5D" w:rsidRPr="002D696D" w:rsidRDefault="00430A5D" w:rsidP="00B54FE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6D">
        <w:rPr>
          <w:rFonts w:ascii="Times New Roman" w:hAnsi="Times New Roman" w:cs="Times New Roman"/>
          <w:sz w:val="24"/>
          <w:szCs w:val="24"/>
        </w:rPr>
        <w:t>Роль системы образования в формировании антикоррупционного правосознания обучающихся (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Носакова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Е.С."Юридический мир", 2012, N 4</w:t>
      </w:r>
      <w:proofErr w:type="gramEnd"/>
    </w:p>
    <w:p w:rsidR="00430A5D" w:rsidRPr="002D696D" w:rsidRDefault="00430A5D" w:rsidP="00B54FE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"Правовое государство: вопросы формирования" Яковлев В.Ф."Статут", 2012</w:t>
      </w:r>
    </w:p>
    <w:p w:rsidR="00430A5D" w:rsidRPr="002D696D" w:rsidRDefault="00430A5D" w:rsidP="00B54FE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Значение и форма самостоятельной работы как средство формирования профессиональных умений и навыков студентов-юристов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И.А."Юридическое образование и наука", 2013, N 2</w:t>
      </w:r>
    </w:p>
    <w:p w:rsidR="00430A5D" w:rsidRPr="00430A5D" w:rsidRDefault="00430A5D" w:rsidP="00B54FE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Н.А.) ("Российский юридический журнал", 2011, N 2)</w:t>
      </w:r>
    </w:p>
    <w:p w:rsidR="00430A5D" w:rsidRPr="002D696D" w:rsidRDefault="00430A5D" w:rsidP="00B54F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Местом прохождения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(преддипломной)</w:t>
      </w:r>
      <w:r w:rsidRPr="002D696D">
        <w:rPr>
          <w:rFonts w:ascii="Times New Roman" w:hAnsi="Times New Roman" w:cs="Times New Roman"/>
          <w:sz w:val="24"/>
          <w:szCs w:val="24"/>
        </w:rPr>
        <w:t xml:space="preserve"> практики являются судебные органы Российской Федерации.</w:t>
      </w:r>
    </w:p>
    <w:p w:rsidR="00430A5D" w:rsidRPr="002D696D" w:rsidRDefault="00430A5D" w:rsidP="00B54F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Студенты направляются на места прохождения производственной практики, которые определяются деканатом факультета на основании заключенных договоров.</w:t>
      </w:r>
      <w:bookmarkStart w:id="1" w:name="bookmark9"/>
    </w:p>
    <w:p w:rsidR="00430A5D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3"/>
      <w:bookmarkEnd w:id="1"/>
    </w:p>
    <w:p w:rsidR="00430A5D" w:rsidRPr="002D696D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8.МАТЕРИАЛЬНО-ТЕХНИЧЕСК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ОБЕСПЕЧЕНИЕ </w:t>
      </w:r>
      <w:r w:rsidR="00B732EE">
        <w:rPr>
          <w:rFonts w:ascii="Times New Roman" w:hAnsi="Times New Roman" w:cs="Times New Roman"/>
          <w:b/>
          <w:sz w:val="24"/>
          <w:szCs w:val="24"/>
        </w:rPr>
        <w:t>ПРЕДДПЛОМНОЙ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96D">
        <w:rPr>
          <w:rFonts w:ascii="Times New Roman" w:hAnsi="Times New Roman" w:cs="Times New Roman"/>
          <w:b/>
          <w:sz w:val="24"/>
          <w:szCs w:val="24"/>
        </w:rPr>
        <w:t>ПРАКТИКИ</w:t>
      </w:r>
      <w:bookmarkEnd w:id="2"/>
      <w:r w:rsidRPr="002D696D">
        <w:rPr>
          <w:rFonts w:ascii="Times New Roman" w:hAnsi="Times New Roman" w:cs="Times New Roman"/>
          <w:b/>
          <w:bCs/>
          <w:spacing w:val="1"/>
          <w:sz w:val="24"/>
          <w:szCs w:val="24"/>
          <w:shd w:val="clear" w:color="auto" w:fill="FFFFFF"/>
        </w:rPr>
        <w:t xml:space="preserve"> </w:t>
      </w:r>
    </w:p>
    <w:p w:rsidR="002A5539" w:rsidRPr="00834244" w:rsidRDefault="00430A5D" w:rsidP="00430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A5539" w:rsidRPr="00834244" w:rsidSect="00F23E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D696D">
        <w:rPr>
          <w:rFonts w:ascii="Times New Roman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</w:t>
      </w:r>
      <w:r w:rsidR="00834244" w:rsidRPr="0083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5539" w:rsidRPr="0083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0A5D" w:rsidRPr="002D696D" w:rsidRDefault="00430A5D" w:rsidP="00430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Карта обеспеченности литературой</w:t>
      </w:r>
    </w:p>
    <w:p w:rsidR="00430A5D" w:rsidRPr="002D696D" w:rsidRDefault="00430A5D" w:rsidP="00430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A5D" w:rsidRPr="002D696D" w:rsidRDefault="00430A5D" w:rsidP="00430A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2D696D">
        <w:rPr>
          <w:rFonts w:ascii="Times New Roman" w:hAnsi="Times New Roman" w:cs="Times New Roman"/>
          <w:b/>
          <w:sz w:val="24"/>
          <w:szCs w:val="24"/>
        </w:rPr>
        <w:t xml:space="preserve"> 40.05.04 Судебная и прокурорская деятельность</w:t>
      </w:r>
    </w:p>
    <w:p w:rsidR="00430A5D" w:rsidRPr="002D696D" w:rsidRDefault="00430A5D" w:rsidP="00430A5D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(специализация): судебная деятельность </w:t>
      </w:r>
    </w:p>
    <w:p w:rsidR="00430A5D" w:rsidRPr="004122F1" w:rsidRDefault="00430A5D" w:rsidP="00430A5D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B732EE">
        <w:rPr>
          <w:rFonts w:ascii="Times New Roman" w:hAnsi="Times New Roman" w:cs="Times New Roman"/>
          <w:b/>
          <w:sz w:val="24"/>
          <w:szCs w:val="24"/>
        </w:rPr>
        <w:t>Преддипломная</w:t>
      </w:r>
      <w:r w:rsidRPr="002D696D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800"/>
      </w:tblGrid>
      <w:tr w:rsidR="00430A5D" w:rsidRPr="00D005CD" w:rsidTr="007D0EB4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430A5D" w:rsidRPr="00D005CD" w:rsidRDefault="00430A5D" w:rsidP="007D0E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Наименование, Автор или  редактор, Издательство, Год</w:t>
            </w:r>
            <w:bookmarkStart w:id="3" w:name="_GoBack"/>
            <w:bookmarkEnd w:id="3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издания, кол-во страниц</w:t>
            </w:r>
          </w:p>
        </w:tc>
        <w:tc>
          <w:tcPr>
            <w:tcW w:w="4680" w:type="dxa"/>
            <w:gridSpan w:val="2"/>
          </w:tcPr>
          <w:p w:rsidR="00430A5D" w:rsidRPr="00D005CD" w:rsidRDefault="00430A5D" w:rsidP="007D0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Вид издания</w:t>
            </w:r>
          </w:p>
        </w:tc>
      </w:tr>
      <w:tr w:rsidR="00430A5D" w:rsidRPr="00D005CD" w:rsidTr="007D0EB4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430A5D" w:rsidP="00B732EE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ЭБС</w:t>
            </w:r>
          </w:p>
          <w:p w:rsidR="00430A5D" w:rsidRPr="00D005CD" w:rsidRDefault="00430A5D" w:rsidP="00B732EE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(указать ссылку)</w:t>
            </w:r>
          </w:p>
        </w:tc>
        <w:tc>
          <w:tcPr>
            <w:tcW w:w="1800" w:type="dxa"/>
          </w:tcPr>
          <w:p w:rsidR="00430A5D" w:rsidRPr="00D005CD" w:rsidRDefault="00430A5D" w:rsidP="00B732EE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Кол-во 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печатных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изд.</w:t>
            </w:r>
          </w:p>
          <w:p w:rsidR="00430A5D" w:rsidRPr="00D005CD" w:rsidRDefault="00430A5D" w:rsidP="00B732EE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 библиотеке вуза</w:t>
            </w:r>
          </w:p>
        </w:tc>
      </w:tr>
      <w:tr w:rsidR="00430A5D" w:rsidRPr="00D005CD" w:rsidTr="007D0EB4">
        <w:trPr>
          <w:cantSplit/>
          <w:trHeight w:val="70"/>
        </w:trPr>
        <w:tc>
          <w:tcPr>
            <w:tcW w:w="10260" w:type="dxa"/>
          </w:tcPr>
          <w:p w:rsidR="00430A5D" w:rsidRPr="00D005CD" w:rsidRDefault="00430A5D" w:rsidP="007D0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430A5D" w:rsidRPr="00D005CD" w:rsidRDefault="00430A5D" w:rsidP="007D0E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0" w:type="dxa"/>
          </w:tcPr>
          <w:p w:rsidR="00430A5D" w:rsidRPr="00D005CD" w:rsidRDefault="00430A5D" w:rsidP="007D0E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30A5D" w:rsidRPr="00D005CD" w:rsidTr="007D0EB4">
        <w:trPr>
          <w:cantSplit/>
          <w:trHeight w:val="70"/>
        </w:trPr>
        <w:tc>
          <w:tcPr>
            <w:tcW w:w="14940" w:type="dxa"/>
            <w:gridSpan w:val="3"/>
          </w:tcPr>
          <w:p w:rsidR="00430A5D" w:rsidRPr="00D005CD" w:rsidRDefault="00430A5D" w:rsidP="007D0E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Основная литература</w:t>
            </w:r>
          </w:p>
          <w:p w:rsidR="00430A5D" w:rsidRPr="00D005CD" w:rsidRDefault="00430A5D" w:rsidP="007D0EB4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0A5D" w:rsidRPr="00D005CD" w:rsidTr="007D0EB4">
        <w:trPr>
          <w:cantSplit/>
          <w:trHeight w:val="434"/>
        </w:trPr>
        <w:tc>
          <w:tcPr>
            <w:tcW w:w="10260" w:type="dxa"/>
            <w:vAlign w:val="bottom"/>
          </w:tcPr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 юриста. Практикум :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/ Е. Н.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Доброхотова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[и др.] ; под общ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ед. Е. Н.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Доброхотовой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>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2018. — 182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978-5-534-03332-8.</w:t>
            </w: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F226E9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8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7D0EB4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430A5D" w:rsidRPr="00D005CD" w:rsidRDefault="00430A5D" w:rsidP="007D0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</w:t>
            </w:r>
          </w:p>
          <w:p w:rsidR="00430A5D" w:rsidRPr="00D005CD" w:rsidRDefault="00430A5D" w:rsidP="007D0EB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7D0EB4">
        <w:trPr>
          <w:cantSplit/>
          <w:trHeight w:val="434"/>
        </w:trPr>
        <w:tc>
          <w:tcPr>
            <w:tcW w:w="10260" w:type="dxa"/>
            <w:vAlign w:val="bottom"/>
          </w:tcPr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Профессиональные навыки юриста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Т. Ю. Маркова [и др.] ; отв. ред. Т. Ю. Маркова, М. В. Самсонова.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2018. — 317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978-5-534-01379-5.</w:t>
            </w: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F226E9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9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7D0EB4">
        <w:trPr>
          <w:cantSplit/>
          <w:trHeight w:val="434"/>
        </w:trPr>
        <w:tc>
          <w:tcPr>
            <w:tcW w:w="10260" w:type="dxa"/>
            <w:vAlign w:val="bottom"/>
          </w:tcPr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lastRenderedPageBreak/>
              <w:t>Чашин А. Н.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Введение в специальность: юрист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учебное пособие для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специалитета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А. Н. Чашин.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2018. — 113 с. — (Серия :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 и специалист).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978-5-534-06653-1.</w:t>
            </w: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80" w:type="dxa"/>
          </w:tcPr>
          <w:p w:rsidR="00430A5D" w:rsidRPr="00D005CD" w:rsidRDefault="00F226E9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7D0EB4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430A5D" w:rsidRPr="00D005CD" w:rsidRDefault="00430A5D" w:rsidP="007D0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 для углубленного изучения дисциплины</w:t>
            </w:r>
          </w:p>
          <w:p w:rsidR="00430A5D" w:rsidRPr="00D005CD" w:rsidRDefault="00430A5D" w:rsidP="007D0EB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7D0EB4">
        <w:trPr>
          <w:cantSplit/>
          <w:trHeight w:val="262"/>
        </w:trPr>
        <w:tc>
          <w:tcPr>
            <w:tcW w:w="10260" w:type="dxa"/>
            <w:vAlign w:val="bottom"/>
          </w:tcPr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Захарина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М. М. Юридическое письмо в практике судебного адвоката / М. М.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Захарина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>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2018. — 284 с. — (Серия :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Консультации юриста).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978-5-534-03436-3.</w:t>
            </w: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F226E9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7D0EB4">
        <w:trPr>
          <w:cantSplit/>
          <w:trHeight w:val="262"/>
        </w:trPr>
        <w:tc>
          <w:tcPr>
            <w:tcW w:w="10260" w:type="dxa"/>
            <w:vAlign w:val="bottom"/>
          </w:tcPr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Михалкин</w:t>
            </w:r>
            <w:proofErr w:type="spellEnd"/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 Н. В.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Логика и аргументация для юристов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Н. В.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Михалкин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— 4-е изд., пер. и доп. — М. :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2018. — 365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Прикладной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978-5-534-00655-1.</w:t>
            </w: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F226E9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7D0EB4">
        <w:trPr>
          <w:cantSplit/>
          <w:trHeight w:val="1903"/>
        </w:trPr>
        <w:tc>
          <w:tcPr>
            <w:tcW w:w="10260" w:type="dxa"/>
            <w:vAlign w:val="bottom"/>
          </w:tcPr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Максимова Т. Ю. Профессиональные навыки юриста. Практикум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/ Т. Ю. Максимова, Т. Ю. Маркова, Л. П. Михайлова.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2018. — 193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978-5-534-03328-1.</w:t>
            </w: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F226E9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7D0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0A5D" w:rsidRPr="0060486C" w:rsidRDefault="00430A5D" w:rsidP="00430A5D"/>
    <w:p w:rsidR="00430A5D" w:rsidRPr="00D005CD" w:rsidRDefault="00430A5D" w:rsidP="00430A5D">
      <w:pPr>
        <w:rPr>
          <w:rFonts w:ascii="Times New Roman" w:hAnsi="Times New Roman" w:cs="Times New Roman"/>
        </w:rPr>
      </w:pPr>
    </w:p>
    <w:p w:rsidR="00430A5D" w:rsidRDefault="00430A5D" w:rsidP="00430A5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5CD">
        <w:rPr>
          <w:rFonts w:ascii="Times New Roman" w:hAnsi="Times New Roman" w:cs="Times New Roman"/>
        </w:rPr>
        <w:t>Зав. библиотекой ___________                                                                                                                                         Зав. кафедрой__________________</w:t>
      </w: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B54F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766856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2EE" w:rsidRDefault="00B732EE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732EE" w:rsidSect="00B732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B54F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1DE" w:rsidRDefault="00F921DE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1DE" w:rsidRDefault="00F921DE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FC2" w:rsidRDefault="00785FC2" w:rsidP="000C18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85FC2" w:rsidSect="00AD7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8CD" w:rsidRDefault="006068CD" w:rsidP="00095717">
      <w:pPr>
        <w:spacing w:after="0" w:line="240" w:lineRule="auto"/>
      </w:pPr>
      <w:r>
        <w:separator/>
      </w:r>
    </w:p>
  </w:endnote>
  <w:endnote w:type="continuationSeparator" w:id="1">
    <w:p w:rsidR="006068CD" w:rsidRDefault="006068CD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8CD" w:rsidRDefault="006068CD" w:rsidP="00095717">
      <w:pPr>
        <w:spacing w:after="0" w:line="240" w:lineRule="auto"/>
      </w:pPr>
      <w:r>
        <w:separator/>
      </w:r>
    </w:p>
  </w:footnote>
  <w:footnote w:type="continuationSeparator" w:id="1">
    <w:p w:rsidR="006068CD" w:rsidRDefault="006068CD" w:rsidP="0009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82DC0"/>
    <w:multiLevelType w:val="hybridMultilevel"/>
    <w:tmpl w:val="BC5E1012"/>
    <w:lvl w:ilvl="0" w:tplc="C00C0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622BC"/>
    <w:multiLevelType w:val="hybridMultilevel"/>
    <w:tmpl w:val="6E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453D23"/>
    <w:multiLevelType w:val="hybridMultilevel"/>
    <w:tmpl w:val="CAEC636A"/>
    <w:lvl w:ilvl="0" w:tplc="3DF66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0"/>
  </w:num>
  <w:num w:numId="5">
    <w:abstractNumId w:val="3"/>
  </w:num>
  <w:num w:numId="6">
    <w:abstractNumId w:val="18"/>
  </w:num>
  <w:num w:numId="7">
    <w:abstractNumId w:val="17"/>
  </w:num>
  <w:num w:numId="8">
    <w:abstractNumId w:val="4"/>
  </w:num>
  <w:num w:numId="9">
    <w:abstractNumId w:val="1"/>
  </w:num>
  <w:num w:numId="10">
    <w:abstractNumId w:val="13"/>
  </w:num>
  <w:num w:numId="11">
    <w:abstractNumId w:val="10"/>
  </w:num>
  <w:num w:numId="12">
    <w:abstractNumId w:val="16"/>
  </w:num>
  <w:num w:numId="13">
    <w:abstractNumId w:val="15"/>
  </w:num>
  <w:num w:numId="14">
    <w:abstractNumId w:val="14"/>
  </w:num>
  <w:num w:numId="15">
    <w:abstractNumId w:val="6"/>
  </w:num>
  <w:num w:numId="16">
    <w:abstractNumId w:val="7"/>
  </w:num>
  <w:num w:numId="17">
    <w:abstractNumId w:val="2"/>
  </w:num>
  <w:num w:numId="18">
    <w:abstractNumId w:val="8"/>
  </w:num>
  <w:num w:numId="19">
    <w:abstractNumId w:val="5"/>
  </w:num>
  <w:num w:numId="20">
    <w:abstractNumId w:val="20"/>
  </w:num>
  <w:num w:numId="21">
    <w:abstractNumId w:val="2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923"/>
    <w:rsid w:val="00003A23"/>
    <w:rsid w:val="0003722D"/>
    <w:rsid w:val="000435F0"/>
    <w:rsid w:val="00066D37"/>
    <w:rsid w:val="00075570"/>
    <w:rsid w:val="000758A3"/>
    <w:rsid w:val="000807FE"/>
    <w:rsid w:val="00086019"/>
    <w:rsid w:val="00093A30"/>
    <w:rsid w:val="00095717"/>
    <w:rsid w:val="00096159"/>
    <w:rsid w:val="000A7294"/>
    <w:rsid w:val="000C183E"/>
    <w:rsid w:val="000E23D2"/>
    <w:rsid w:val="000E40DC"/>
    <w:rsid w:val="00111A5F"/>
    <w:rsid w:val="00117A54"/>
    <w:rsid w:val="001231BC"/>
    <w:rsid w:val="00124564"/>
    <w:rsid w:val="0013413C"/>
    <w:rsid w:val="00134A7E"/>
    <w:rsid w:val="00135A51"/>
    <w:rsid w:val="0014039F"/>
    <w:rsid w:val="00156540"/>
    <w:rsid w:val="0016634F"/>
    <w:rsid w:val="0017485A"/>
    <w:rsid w:val="00175C60"/>
    <w:rsid w:val="00176FDA"/>
    <w:rsid w:val="00181D2C"/>
    <w:rsid w:val="00187A5C"/>
    <w:rsid w:val="00194AE8"/>
    <w:rsid w:val="001C0697"/>
    <w:rsid w:val="001E4980"/>
    <w:rsid w:val="00236B77"/>
    <w:rsid w:val="00244CF2"/>
    <w:rsid w:val="00276D1A"/>
    <w:rsid w:val="0028515E"/>
    <w:rsid w:val="002901BD"/>
    <w:rsid w:val="002A183C"/>
    <w:rsid w:val="002A23F5"/>
    <w:rsid w:val="002A5539"/>
    <w:rsid w:val="002A62B6"/>
    <w:rsid w:val="002B5E3B"/>
    <w:rsid w:val="002F0472"/>
    <w:rsid w:val="00302A73"/>
    <w:rsid w:val="003252BA"/>
    <w:rsid w:val="00330A9D"/>
    <w:rsid w:val="00335D6A"/>
    <w:rsid w:val="00371C93"/>
    <w:rsid w:val="00371F3F"/>
    <w:rsid w:val="0039352B"/>
    <w:rsid w:val="003B449B"/>
    <w:rsid w:val="003D1C57"/>
    <w:rsid w:val="003D277A"/>
    <w:rsid w:val="003E2A3B"/>
    <w:rsid w:val="00400213"/>
    <w:rsid w:val="0040590E"/>
    <w:rsid w:val="00423244"/>
    <w:rsid w:val="00426DCA"/>
    <w:rsid w:val="004276C3"/>
    <w:rsid w:val="00430A5D"/>
    <w:rsid w:val="00451A0F"/>
    <w:rsid w:val="00467C51"/>
    <w:rsid w:val="0049321A"/>
    <w:rsid w:val="004B047A"/>
    <w:rsid w:val="004D680C"/>
    <w:rsid w:val="004E1B35"/>
    <w:rsid w:val="004E305F"/>
    <w:rsid w:val="00511D7E"/>
    <w:rsid w:val="005241C6"/>
    <w:rsid w:val="005256D0"/>
    <w:rsid w:val="00536F42"/>
    <w:rsid w:val="00547AF3"/>
    <w:rsid w:val="005568CC"/>
    <w:rsid w:val="00557341"/>
    <w:rsid w:val="005618E4"/>
    <w:rsid w:val="00577E75"/>
    <w:rsid w:val="00581CAE"/>
    <w:rsid w:val="005847E2"/>
    <w:rsid w:val="005A523B"/>
    <w:rsid w:val="005B6A4F"/>
    <w:rsid w:val="005C0881"/>
    <w:rsid w:val="005D5D5D"/>
    <w:rsid w:val="006054C5"/>
    <w:rsid w:val="006068CD"/>
    <w:rsid w:val="00607B2D"/>
    <w:rsid w:val="00607FD7"/>
    <w:rsid w:val="00622EFE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6D2F"/>
    <w:rsid w:val="006A3A57"/>
    <w:rsid w:val="006C6F59"/>
    <w:rsid w:val="006D1716"/>
    <w:rsid w:val="006F314C"/>
    <w:rsid w:val="007077AD"/>
    <w:rsid w:val="007233A5"/>
    <w:rsid w:val="00726F7F"/>
    <w:rsid w:val="00730B77"/>
    <w:rsid w:val="007365B8"/>
    <w:rsid w:val="00741B58"/>
    <w:rsid w:val="0076472C"/>
    <w:rsid w:val="00766856"/>
    <w:rsid w:val="00771895"/>
    <w:rsid w:val="00773339"/>
    <w:rsid w:val="007773BA"/>
    <w:rsid w:val="00777BB6"/>
    <w:rsid w:val="00785FC2"/>
    <w:rsid w:val="00794970"/>
    <w:rsid w:val="007E0735"/>
    <w:rsid w:val="007F78CD"/>
    <w:rsid w:val="008004DF"/>
    <w:rsid w:val="00801845"/>
    <w:rsid w:val="008110A7"/>
    <w:rsid w:val="00817E7F"/>
    <w:rsid w:val="008268C6"/>
    <w:rsid w:val="00834244"/>
    <w:rsid w:val="00837F7D"/>
    <w:rsid w:val="00880234"/>
    <w:rsid w:val="008E0F96"/>
    <w:rsid w:val="008E6DC5"/>
    <w:rsid w:val="008F2677"/>
    <w:rsid w:val="008F45D8"/>
    <w:rsid w:val="00904D7D"/>
    <w:rsid w:val="00911EFA"/>
    <w:rsid w:val="00923175"/>
    <w:rsid w:val="009354AC"/>
    <w:rsid w:val="00951279"/>
    <w:rsid w:val="00953299"/>
    <w:rsid w:val="00965E02"/>
    <w:rsid w:val="009869B4"/>
    <w:rsid w:val="0099523F"/>
    <w:rsid w:val="009A0017"/>
    <w:rsid w:val="00A0102A"/>
    <w:rsid w:val="00A07A4B"/>
    <w:rsid w:val="00A37191"/>
    <w:rsid w:val="00A709F5"/>
    <w:rsid w:val="00A9495F"/>
    <w:rsid w:val="00A9736A"/>
    <w:rsid w:val="00AA016D"/>
    <w:rsid w:val="00AA1158"/>
    <w:rsid w:val="00AA49AE"/>
    <w:rsid w:val="00AB348A"/>
    <w:rsid w:val="00AC0309"/>
    <w:rsid w:val="00AD70E1"/>
    <w:rsid w:val="00B02604"/>
    <w:rsid w:val="00B2016A"/>
    <w:rsid w:val="00B24F46"/>
    <w:rsid w:val="00B46A3D"/>
    <w:rsid w:val="00B54FE5"/>
    <w:rsid w:val="00B732EE"/>
    <w:rsid w:val="00B83D02"/>
    <w:rsid w:val="00B87923"/>
    <w:rsid w:val="00BA36B9"/>
    <w:rsid w:val="00BB6817"/>
    <w:rsid w:val="00BD0D82"/>
    <w:rsid w:val="00BE6F7B"/>
    <w:rsid w:val="00C00E93"/>
    <w:rsid w:val="00C22653"/>
    <w:rsid w:val="00C31203"/>
    <w:rsid w:val="00C45F55"/>
    <w:rsid w:val="00C70570"/>
    <w:rsid w:val="00C70DC9"/>
    <w:rsid w:val="00C9375D"/>
    <w:rsid w:val="00CA21C2"/>
    <w:rsid w:val="00CA56E9"/>
    <w:rsid w:val="00CB74FA"/>
    <w:rsid w:val="00CD174A"/>
    <w:rsid w:val="00CD1F2B"/>
    <w:rsid w:val="00CD38B8"/>
    <w:rsid w:val="00CD604E"/>
    <w:rsid w:val="00CE2EAB"/>
    <w:rsid w:val="00D03199"/>
    <w:rsid w:val="00D13E28"/>
    <w:rsid w:val="00D14BD8"/>
    <w:rsid w:val="00D42DCE"/>
    <w:rsid w:val="00D559E0"/>
    <w:rsid w:val="00D56FA7"/>
    <w:rsid w:val="00D5749B"/>
    <w:rsid w:val="00D73697"/>
    <w:rsid w:val="00D8676E"/>
    <w:rsid w:val="00DB4429"/>
    <w:rsid w:val="00DE0908"/>
    <w:rsid w:val="00E21133"/>
    <w:rsid w:val="00E27E03"/>
    <w:rsid w:val="00E46E53"/>
    <w:rsid w:val="00E54661"/>
    <w:rsid w:val="00E6009A"/>
    <w:rsid w:val="00E7278E"/>
    <w:rsid w:val="00E76AD4"/>
    <w:rsid w:val="00E77C7F"/>
    <w:rsid w:val="00E82146"/>
    <w:rsid w:val="00E83843"/>
    <w:rsid w:val="00E93D5D"/>
    <w:rsid w:val="00EC123C"/>
    <w:rsid w:val="00ED09B3"/>
    <w:rsid w:val="00ED141B"/>
    <w:rsid w:val="00EF4B25"/>
    <w:rsid w:val="00F01BE6"/>
    <w:rsid w:val="00F054A4"/>
    <w:rsid w:val="00F1273B"/>
    <w:rsid w:val="00F226E9"/>
    <w:rsid w:val="00F22F3E"/>
    <w:rsid w:val="00F23E32"/>
    <w:rsid w:val="00F4381A"/>
    <w:rsid w:val="00F827C9"/>
    <w:rsid w:val="00F921DE"/>
    <w:rsid w:val="00F92AB3"/>
    <w:rsid w:val="00FA1EBC"/>
    <w:rsid w:val="00FC0140"/>
    <w:rsid w:val="00FD765E"/>
    <w:rsid w:val="00FE0D1F"/>
    <w:rsid w:val="00FE3141"/>
    <w:rsid w:val="00FF0472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430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430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5DF4A039-8B38-49FC-A2BC-DFCBE416726F/professionalnye-navyki-yurista-praktikum" TargetMode="External"/><Relationship Id="rId13" Type="http://schemas.openxmlformats.org/officeDocument/2006/relationships/hyperlink" Target="https://biblio-online.ru/viewer/550DAA77-EC7F-4B7F-9EAA-1108510F999B/professionalnye-navyki-yurista-praktik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BCEB65BF-B270-44CF-9B7B-1A45EFC97ECA/logika-i-argumentaciya-dlya-yuristov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5C1CE988-099C-4886-B279-7A83653982D0/yuridicheskoe-pismo-v-praktike-sudebnogo-advoka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viewer/B3CA2257-F3EA-4B57-AA82-AC006F121824/vvedenie-v-specialnost-yur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D59273FD-C60D-46F1-B791-2C10D0B5FB76/professionalnye-navyki-yuris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D6B79-DF13-45AD-A980-12ACB1FF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NachUchO</cp:lastModifiedBy>
  <cp:revision>4</cp:revision>
  <dcterms:created xsi:type="dcterms:W3CDTF">2019-02-17T05:06:00Z</dcterms:created>
  <dcterms:modified xsi:type="dcterms:W3CDTF">2019-02-17T08:43:00Z</dcterms:modified>
</cp:coreProperties>
</file>