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09" w:rsidRPr="00401BF5" w:rsidRDefault="00F94109" w:rsidP="00401BF5">
      <w:pPr>
        <w:pStyle w:val="Style1"/>
        <w:widowControl/>
        <w:spacing w:line="240" w:lineRule="auto"/>
        <w:ind w:firstLine="0"/>
        <w:jc w:val="center"/>
        <w:rPr>
          <w:rStyle w:val="FontStyle15"/>
          <w:b/>
          <w:color w:val="1F497D"/>
          <w:sz w:val="32"/>
          <w:szCs w:val="32"/>
        </w:rPr>
      </w:pPr>
      <w:r w:rsidRPr="00401BF5">
        <w:rPr>
          <w:rStyle w:val="FontStyle15"/>
          <w:b/>
          <w:color w:val="1F497D"/>
          <w:sz w:val="32"/>
          <w:szCs w:val="32"/>
        </w:rPr>
        <w:t>Верховный Суд Российской Федерации</w:t>
      </w:r>
    </w:p>
    <w:p w:rsidR="00F94109" w:rsidRPr="00401BF5" w:rsidRDefault="00F94109" w:rsidP="00401BF5">
      <w:pPr>
        <w:pStyle w:val="Style2"/>
        <w:widowControl/>
        <w:spacing w:line="240" w:lineRule="auto"/>
        <w:ind w:firstLine="0"/>
        <w:jc w:val="center"/>
        <w:rPr>
          <w:rStyle w:val="FontStyle16"/>
          <w:sz w:val="16"/>
          <w:szCs w:val="16"/>
        </w:rPr>
      </w:pPr>
    </w:p>
    <w:p w:rsidR="00F94109" w:rsidRPr="00401BF5" w:rsidRDefault="00F94109" w:rsidP="00401BF5">
      <w:pPr>
        <w:pStyle w:val="Style2"/>
        <w:widowControl/>
        <w:spacing w:line="240" w:lineRule="auto"/>
        <w:ind w:firstLine="0"/>
        <w:jc w:val="center"/>
        <w:rPr>
          <w:rStyle w:val="FontStyle16"/>
        </w:rPr>
      </w:pPr>
      <w:r w:rsidRPr="00401BF5">
        <w:rPr>
          <w:rStyle w:val="FontStyle16"/>
        </w:rPr>
        <w:t>Северо-Западный филиал</w:t>
      </w:r>
    </w:p>
    <w:p w:rsidR="00F94109" w:rsidRPr="00401BF5" w:rsidRDefault="00F94109" w:rsidP="00401BF5">
      <w:pPr>
        <w:pStyle w:val="Style3"/>
        <w:widowControl/>
        <w:spacing w:line="240" w:lineRule="auto"/>
        <w:jc w:val="center"/>
        <w:rPr>
          <w:rStyle w:val="FontStyle19"/>
          <w:b/>
          <w:sz w:val="22"/>
          <w:szCs w:val="22"/>
        </w:rPr>
      </w:pPr>
      <w:r w:rsidRPr="00401BF5">
        <w:rPr>
          <w:rStyle w:val="FontStyle19"/>
          <w:sz w:val="22"/>
          <w:szCs w:val="22"/>
        </w:rPr>
        <w:t>Федерального государственного бюджетного образовательного учреждения высшего образования</w:t>
      </w:r>
    </w:p>
    <w:p w:rsidR="00F94109" w:rsidRPr="00401BF5" w:rsidRDefault="00F94109" w:rsidP="00401BF5">
      <w:pPr>
        <w:pStyle w:val="Style4"/>
        <w:widowControl/>
        <w:spacing w:line="240" w:lineRule="auto"/>
        <w:ind w:firstLine="0"/>
        <w:jc w:val="center"/>
        <w:rPr>
          <w:rStyle w:val="FontStyle16"/>
        </w:rPr>
      </w:pPr>
      <w:r w:rsidRPr="00401BF5">
        <w:rPr>
          <w:rStyle w:val="FontStyle16"/>
        </w:rPr>
        <w:t>«Российский государственный университет правосудия»</w:t>
      </w:r>
    </w:p>
    <w:p w:rsidR="00F94109" w:rsidRPr="00401BF5" w:rsidRDefault="00F94109" w:rsidP="00401BF5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  <w:r w:rsidRPr="00401BF5">
        <w:rPr>
          <w:rStyle w:val="FontStyle15"/>
        </w:rPr>
        <w:t xml:space="preserve">(г. </w:t>
      </w:r>
      <w:r w:rsidRPr="00401BF5">
        <w:rPr>
          <w:rStyle w:val="FontStyle19"/>
        </w:rPr>
        <w:t>Санкт-Петербург)</w:t>
      </w:r>
    </w:p>
    <w:p w:rsidR="00F94109" w:rsidRPr="00401BF5" w:rsidRDefault="00F94109" w:rsidP="00401BF5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</w:p>
    <w:p w:rsidR="00F94109" w:rsidRPr="00401BF5" w:rsidRDefault="00F94109" w:rsidP="00401BF5">
      <w:pPr>
        <w:pStyle w:val="Style5"/>
        <w:widowControl/>
        <w:spacing w:line="240" w:lineRule="auto"/>
        <w:ind w:firstLine="0"/>
        <w:jc w:val="center"/>
        <w:rPr>
          <w:b/>
        </w:rPr>
      </w:pPr>
      <w:r w:rsidRPr="00401BF5">
        <w:rPr>
          <w:b/>
        </w:rPr>
        <w:t xml:space="preserve">КАФЕДРА ГРАЖДАНСКОГО ПРОЦЕССУАЛЬНОГО ПРАВА 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F5">
        <w:rPr>
          <w:rFonts w:ascii="Times New Roman" w:hAnsi="Times New Roman" w:cs="Times New Roman"/>
          <w:b/>
          <w:sz w:val="36"/>
          <w:szCs w:val="36"/>
        </w:rPr>
        <w:t>Уважаемые коллеги!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конкурсе научных работ </w:t>
      </w:r>
      <w:r w:rsidR="00D71A33">
        <w:rPr>
          <w:rFonts w:ascii="Times New Roman" w:hAnsi="Times New Roman" w:cs="Times New Roman"/>
          <w:b/>
          <w:sz w:val="28"/>
          <w:szCs w:val="28"/>
        </w:rPr>
        <w:t>студентов факультетов непрерывного образования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color w:val="632423"/>
          <w:sz w:val="28"/>
          <w:szCs w:val="28"/>
        </w:rPr>
      </w:pPr>
      <w:r w:rsidRPr="00401BF5">
        <w:rPr>
          <w:rFonts w:ascii="Times New Roman" w:hAnsi="Times New Roman" w:cs="Times New Roman"/>
          <w:b/>
          <w:color w:val="632423"/>
          <w:sz w:val="28"/>
          <w:szCs w:val="28"/>
        </w:rPr>
        <w:t>«</w:t>
      </w:r>
      <w:r w:rsidR="00022096" w:rsidRPr="00627C0D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22096">
        <w:rPr>
          <w:rFonts w:ascii="Times New Roman" w:hAnsi="Times New Roman" w:cs="Times New Roman"/>
          <w:b/>
          <w:bCs/>
          <w:sz w:val="28"/>
          <w:szCs w:val="28"/>
        </w:rPr>
        <w:t>ИВИЛИСТИЧЕСКОЕ СУДОПРОИЗВОДСТВО И СУДЕБНОЕ АДМИНИСТРИРОВАНИЕ</w:t>
      </w:r>
      <w:r w:rsidRPr="00401BF5">
        <w:rPr>
          <w:rFonts w:ascii="Times New Roman" w:hAnsi="Times New Roman" w:cs="Times New Roman"/>
          <w:b/>
          <w:color w:val="632423"/>
          <w:sz w:val="28"/>
          <w:szCs w:val="28"/>
        </w:rPr>
        <w:t>»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  <w:r w:rsidRPr="00401BF5">
        <w:rPr>
          <w:rFonts w:ascii="Times New Roman" w:hAnsi="Times New Roman" w:cs="Times New Roman"/>
          <w:sz w:val="28"/>
          <w:szCs w:val="28"/>
        </w:rPr>
        <w:t xml:space="preserve">развитие ипоощрение интереса студентов </w:t>
      </w:r>
      <w:r w:rsidR="00D71A33">
        <w:rPr>
          <w:rFonts w:ascii="Times New Roman" w:hAnsi="Times New Roman" w:cs="Times New Roman"/>
          <w:sz w:val="28"/>
          <w:szCs w:val="28"/>
        </w:rPr>
        <w:t xml:space="preserve">факультета непрерывного образования </w:t>
      </w:r>
      <w:r w:rsidRPr="00401BF5">
        <w:rPr>
          <w:rFonts w:ascii="Times New Roman" w:hAnsi="Times New Roman" w:cs="Times New Roman"/>
          <w:sz w:val="28"/>
          <w:szCs w:val="28"/>
        </w:rPr>
        <w:t>к дисциплинам цивилистического процессуального цикла</w:t>
      </w:r>
      <w:r w:rsidR="00D71A33">
        <w:rPr>
          <w:rFonts w:ascii="Times New Roman" w:hAnsi="Times New Roman" w:cs="Times New Roman"/>
          <w:sz w:val="28"/>
          <w:szCs w:val="28"/>
        </w:rPr>
        <w:t xml:space="preserve"> и судебному администрированию</w:t>
      </w:r>
      <w:r w:rsidRPr="00401BF5">
        <w:rPr>
          <w:rFonts w:ascii="Times New Roman" w:hAnsi="Times New Roman" w:cs="Times New Roman"/>
          <w:sz w:val="28"/>
          <w:szCs w:val="28"/>
        </w:rPr>
        <w:t xml:space="preserve">; поддержка и развитие интереса студенческой молодёжи к проблемам </w:t>
      </w:r>
      <w:r w:rsidRPr="00401BF5">
        <w:rPr>
          <w:rFonts w:ascii="Times New Roman" w:hAnsi="Times New Roman" w:cs="Times New Roman"/>
          <w:bCs/>
          <w:sz w:val="28"/>
          <w:szCs w:val="28"/>
        </w:rPr>
        <w:t>совершенствования цивилистического процессуального законодательства в Российской Федерации</w:t>
      </w:r>
      <w:r w:rsidRPr="00401BF5">
        <w:rPr>
          <w:rFonts w:ascii="Times New Roman" w:hAnsi="Times New Roman" w:cs="Times New Roman"/>
          <w:sz w:val="28"/>
          <w:szCs w:val="28"/>
        </w:rPr>
        <w:t>.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совершенствование образовательного и воспитательного процесса в СЗФ ФГБОУВО «РГУП»;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выявление талантливых, инициативных и творчески работающих студентов </w:t>
      </w:r>
      <w:r w:rsidR="00A00623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401BF5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формировани</w:t>
      </w:r>
      <w:r w:rsidR="00A46DE5">
        <w:rPr>
          <w:rFonts w:ascii="Times New Roman" w:hAnsi="Times New Roman" w:cs="Times New Roman"/>
          <w:sz w:val="28"/>
          <w:szCs w:val="28"/>
        </w:rPr>
        <w:t>е</w:t>
      </w:r>
      <w:r w:rsidRPr="00401BF5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интеллектуальное развитие студентов </w:t>
      </w:r>
      <w:r w:rsidR="00A00623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401BF5">
        <w:rPr>
          <w:rFonts w:ascii="Times New Roman" w:hAnsi="Times New Roman" w:cs="Times New Roman"/>
          <w:sz w:val="28"/>
          <w:szCs w:val="28"/>
        </w:rPr>
        <w:t>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</w:t>
      </w:r>
      <w:r w:rsidR="00A46DE5">
        <w:rPr>
          <w:rFonts w:ascii="Times New Roman" w:hAnsi="Times New Roman" w:cs="Times New Roman"/>
          <w:sz w:val="28"/>
          <w:szCs w:val="28"/>
        </w:rPr>
        <w:t>приобретение</w:t>
      </w:r>
      <w:r w:rsidRPr="00401BF5">
        <w:rPr>
          <w:rFonts w:ascii="Times New Roman" w:hAnsi="Times New Roman" w:cs="Times New Roman"/>
          <w:sz w:val="28"/>
          <w:szCs w:val="28"/>
        </w:rPr>
        <w:t xml:space="preserve"> студентам</w:t>
      </w:r>
      <w:r w:rsidR="00A46DE5">
        <w:rPr>
          <w:rFonts w:ascii="Times New Roman" w:hAnsi="Times New Roman" w:cs="Times New Roman"/>
          <w:sz w:val="28"/>
          <w:szCs w:val="28"/>
        </w:rPr>
        <w:t>и</w:t>
      </w:r>
      <w:r w:rsidR="00A00623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401BF5">
        <w:rPr>
          <w:rFonts w:ascii="Times New Roman" w:hAnsi="Times New Roman" w:cs="Times New Roman"/>
          <w:sz w:val="28"/>
          <w:szCs w:val="28"/>
        </w:rPr>
        <w:t>навыков и умений овладения новыми инновационными технологиями наращивания юридических знаний;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стимулирование студентов </w:t>
      </w:r>
      <w:r w:rsidR="00A00623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401BF5">
        <w:rPr>
          <w:rFonts w:ascii="Times New Roman" w:hAnsi="Times New Roman" w:cs="Times New Roman"/>
          <w:sz w:val="28"/>
          <w:szCs w:val="28"/>
        </w:rPr>
        <w:t>к участию в научно-исследовательской деятельности СЗФ ФГБОУВО «РГУП»;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дальнейшее повышение качества подготовки студентов </w:t>
      </w:r>
      <w:r w:rsidR="001A48BB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401BF5">
        <w:rPr>
          <w:rFonts w:ascii="Times New Roman" w:hAnsi="Times New Roman" w:cs="Times New Roman"/>
          <w:sz w:val="28"/>
          <w:szCs w:val="28"/>
        </w:rPr>
        <w:t>СЗФ ФГБОУВО «РГУП»;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и повышения престижа СЗФ ФГБОУВО «РГУП»;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повышение конкурентоспособности выпускников СЗФ ФГБОУВО «РГУП».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>Условия участия в конкурсе: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студенты </w:t>
      </w:r>
      <w:r w:rsidR="00A217A8">
        <w:rPr>
          <w:rFonts w:ascii="Times New Roman" w:hAnsi="Times New Roman" w:cs="Times New Roman"/>
          <w:sz w:val="28"/>
          <w:szCs w:val="28"/>
        </w:rPr>
        <w:t>факультета непрерывного образования</w:t>
      </w:r>
      <w:r w:rsidRPr="00401BF5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высшего профессионального образования.</w:t>
      </w:r>
    </w:p>
    <w:p w:rsidR="009C0E06" w:rsidRPr="0013798B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отборочном туре Конкурса необходимо в срок до </w:t>
      </w:r>
      <w:r w:rsidR="00E13344">
        <w:rPr>
          <w:rFonts w:ascii="Times New Roman" w:hAnsi="Times New Roman" w:cs="Times New Roman"/>
          <w:b/>
          <w:sz w:val="28"/>
          <w:szCs w:val="28"/>
        </w:rPr>
        <w:t>01 марта 2020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01BF5">
        <w:rPr>
          <w:rFonts w:ascii="Times New Roman" w:hAnsi="Times New Roman" w:cs="Times New Roman"/>
          <w:sz w:val="28"/>
          <w:szCs w:val="28"/>
        </w:rPr>
        <w:t xml:space="preserve">(включительно) направить заявку (Приложение 1),  </w:t>
      </w:r>
      <w:r w:rsidR="00A46D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1BF5">
        <w:rPr>
          <w:rFonts w:ascii="Times New Roman" w:hAnsi="Times New Roman" w:cs="Times New Roman"/>
          <w:sz w:val="28"/>
          <w:szCs w:val="28"/>
        </w:rPr>
        <w:t xml:space="preserve">конкурсную работу в электронном виде по электронному адресу: </w:t>
      </w:r>
      <w:r w:rsidR="0013798B" w:rsidRPr="0013798B">
        <w:rPr>
          <w:rStyle w:val="mail-message-sender-email"/>
          <w:rFonts w:ascii="Times New Roman" w:hAnsi="Times New Roman" w:cs="Times New Roman"/>
          <w:b/>
          <w:sz w:val="28"/>
          <w:szCs w:val="28"/>
        </w:rPr>
        <w:t>szfkafgpp@yandex.ru.</w:t>
      </w:r>
    </w:p>
    <w:p w:rsidR="006A2A92" w:rsidRPr="00BE4387" w:rsidRDefault="00F94109" w:rsidP="00956938">
      <w:pPr>
        <w:pStyle w:val="Style11"/>
        <w:widowControl/>
        <w:spacing w:line="240" w:lineRule="auto"/>
        <w:ind w:firstLine="708"/>
        <w:jc w:val="both"/>
        <w:rPr>
          <w:sz w:val="28"/>
          <w:szCs w:val="28"/>
        </w:rPr>
      </w:pPr>
      <w:r w:rsidRPr="00401BF5">
        <w:rPr>
          <w:sz w:val="28"/>
          <w:szCs w:val="28"/>
        </w:rPr>
        <w:t xml:space="preserve">Фактом принятия работы на Конкурс считается ответное электронное письмо с присвоением уникального номера участника. </w:t>
      </w:r>
      <w:r w:rsidRPr="00401BF5">
        <w:rPr>
          <w:color w:val="000000" w:themeColor="text1"/>
          <w:sz w:val="28"/>
          <w:szCs w:val="28"/>
        </w:rPr>
        <w:t>Для участия в конкурсе принимаются только ранее не опубликованные оригинальные работы. Заявка</w:t>
      </w:r>
      <w:r w:rsidRPr="00401BF5">
        <w:rPr>
          <w:sz w:val="28"/>
          <w:szCs w:val="28"/>
        </w:rPr>
        <w:t xml:space="preserve"> представляется в электронном виде на русском языке. </w:t>
      </w:r>
      <w:r w:rsidR="006A2A92" w:rsidRPr="00BE4387">
        <w:rPr>
          <w:sz w:val="28"/>
          <w:szCs w:val="28"/>
        </w:rPr>
        <w:t>Рекомендуемая последовательность оформления работы:Анкета</w:t>
      </w:r>
      <w:r w:rsidR="006A2A92">
        <w:rPr>
          <w:sz w:val="28"/>
          <w:szCs w:val="28"/>
        </w:rPr>
        <w:t xml:space="preserve">-заявка </w:t>
      </w:r>
      <w:r w:rsidR="006A2A92" w:rsidRPr="00BE4387">
        <w:rPr>
          <w:sz w:val="28"/>
          <w:szCs w:val="28"/>
        </w:rPr>
        <w:t>участника конкурса.</w:t>
      </w:r>
      <w:r w:rsidR="006A2A92">
        <w:rPr>
          <w:sz w:val="28"/>
          <w:szCs w:val="28"/>
        </w:rPr>
        <w:t xml:space="preserve"> Конкурсная научная работа. Тезисы научной работы</w:t>
      </w:r>
      <w:r w:rsidR="006A2A92" w:rsidRPr="00BE4387">
        <w:rPr>
          <w:sz w:val="28"/>
          <w:szCs w:val="28"/>
        </w:rPr>
        <w:t>.Отзыв научного руководителя.Заключение кафедры.</w:t>
      </w:r>
      <w:r w:rsidRPr="00401BF5">
        <w:rPr>
          <w:sz w:val="28"/>
          <w:szCs w:val="28"/>
        </w:rPr>
        <w:t xml:space="preserve">Участник представляет на конкурс не более одной работы, выполненной на русском языке. На конкурс принимаются авторские работы, выполненные индивидуально. Работы, написанные в соавторстве, конкурсной комиссией не рассматриваются. Работы, не соответствующие условиям положения о конкурсе, представленные с нарушением порядка оформления или поступившие после установленного срока, конкурсной комиссией не рассматриваются. Направленные на конкурс работы не возвращаются, рецензии авторам не выдаются. При обсуждении лучших работ и определении победителей конкурса конкурсной комиссией учитываются следующие критерии: актуальность рассматриваемой темы (проблемы); научная новизна; оригинальность авторского подхода к исследованию темы и путям реализации рассматриваемых проблем; практическая значимость работы; междисциплинарное раскрытие темы; использование исторических и актуальных современных информационных материалов; логичность, последовательность, аргументация и грамотность изложения материалов; качество оформления работы. Работы проверяются на соответствие требованиям к оформлению, отсутствию в работах синтаксических, грамматических и орфографических ошибок; в системе «Антиплагиат» – на предмет соблюдения авторских прав. В научно-исследовательских работах доля заимствований из других источников не должна </w:t>
      </w:r>
      <w:r w:rsidRPr="00401BF5">
        <w:rPr>
          <w:color w:val="000000" w:themeColor="text1"/>
          <w:sz w:val="28"/>
          <w:szCs w:val="28"/>
        </w:rPr>
        <w:t>превышать 30%.</w:t>
      </w:r>
      <w:r w:rsidR="006A2A92" w:rsidRPr="00C01AB0">
        <w:rPr>
          <w:sz w:val="28"/>
          <w:szCs w:val="28"/>
        </w:rPr>
        <w:t xml:space="preserve">Работы оформляются в форме научной </w:t>
      </w:r>
      <w:r w:rsidR="006A2A92">
        <w:rPr>
          <w:sz w:val="28"/>
          <w:szCs w:val="28"/>
        </w:rPr>
        <w:t>работы</w:t>
      </w:r>
      <w:r w:rsidR="006A2A92" w:rsidRPr="00C01AB0">
        <w:rPr>
          <w:sz w:val="28"/>
          <w:szCs w:val="28"/>
        </w:rPr>
        <w:t xml:space="preserve">(объем – до </w:t>
      </w:r>
      <w:r w:rsidR="006A2A92">
        <w:rPr>
          <w:sz w:val="28"/>
          <w:szCs w:val="28"/>
        </w:rPr>
        <w:t>30</w:t>
      </w:r>
      <w:r w:rsidR="006A2A92" w:rsidRPr="00C01AB0">
        <w:rPr>
          <w:sz w:val="28"/>
          <w:szCs w:val="28"/>
        </w:rPr>
        <w:t xml:space="preserve"> страниц; </w:t>
      </w:r>
      <w:r w:rsidR="006A2A92" w:rsidRPr="00C01AB0">
        <w:rPr>
          <w:color w:val="000000"/>
          <w:sz w:val="28"/>
          <w:szCs w:val="28"/>
        </w:rPr>
        <w:t>используемый редактор — Word (doc, docx), ориентация страницы книжная текст без расстановки переносов, многократный повтор пробелов недопустим, шрифт — TimesNewRoman, кегль — 14 pt., межстрочный интервал — 1,5, абзацы выставляются автоматически — 1,25 см, все поля 2 см.</w:t>
      </w:r>
      <w:r w:rsidR="006A2A92">
        <w:rPr>
          <w:color w:val="000000"/>
          <w:sz w:val="28"/>
          <w:szCs w:val="28"/>
        </w:rPr>
        <w:t xml:space="preserve">, </w:t>
      </w:r>
      <w:r w:rsidR="006A2A92" w:rsidRPr="00C01AB0">
        <w:rPr>
          <w:color w:val="000000"/>
          <w:sz w:val="28"/>
          <w:szCs w:val="28"/>
        </w:rPr>
        <w:t xml:space="preserve">сноски — постраничные, оформляются, как и основной текст. При прямом или косвенном цитировании обязательно указание страниц источника, страницы </w:t>
      </w:r>
      <w:r w:rsidR="006A2A92">
        <w:rPr>
          <w:color w:val="000000"/>
          <w:sz w:val="28"/>
          <w:szCs w:val="28"/>
        </w:rPr>
        <w:t>работы</w:t>
      </w:r>
      <w:r w:rsidR="006A2A92" w:rsidRPr="00C01AB0">
        <w:rPr>
          <w:color w:val="000000"/>
          <w:sz w:val="28"/>
          <w:szCs w:val="28"/>
        </w:rPr>
        <w:t xml:space="preserve"> нумеруются, </w:t>
      </w:r>
      <w:r w:rsidR="006A2A92">
        <w:rPr>
          <w:color w:val="000000"/>
          <w:sz w:val="28"/>
          <w:szCs w:val="28"/>
        </w:rPr>
        <w:t>конкурсная научная работа включает титульный лист, оглавление, введение, основное содержание работы, заключение</w:t>
      </w:r>
      <w:r w:rsidR="006A2A92" w:rsidRPr="00C01AB0">
        <w:rPr>
          <w:color w:val="000000"/>
          <w:sz w:val="28"/>
          <w:szCs w:val="28"/>
        </w:rPr>
        <w:t>, список использованной литературы</w:t>
      </w:r>
      <w:r w:rsidR="006A2A92">
        <w:rPr>
          <w:color w:val="000000"/>
          <w:sz w:val="28"/>
          <w:szCs w:val="28"/>
        </w:rPr>
        <w:t xml:space="preserve">. </w:t>
      </w:r>
    </w:p>
    <w:p w:rsidR="006A2A92" w:rsidRPr="00BE4387" w:rsidRDefault="006A2A92" w:rsidP="006A2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401BF5">
        <w:rPr>
          <w:b/>
          <w:sz w:val="28"/>
          <w:szCs w:val="28"/>
          <w:u w:val="single"/>
        </w:rPr>
        <w:t>Основные направления работы Конкурса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lastRenderedPageBreak/>
        <w:t>Гражданское судопроизводство и гражданское процессуальное право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гражданского процессуального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-современные проблемы реализации принципов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-актуальные вопросы правового положения участников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доказательственное право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 судебных расходах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штрафная ответственность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-проблемы надлежащего извещения в гражданском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-проблематика стадийности гражданского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-современные проблемы пересмотров судебных актов в гражданском судопроизводстве.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80"/>
      <w:bookmarkEnd w:id="0"/>
      <w:r w:rsidRPr="00401BF5">
        <w:rPr>
          <w:rFonts w:ascii="Times New Roman" w:hAnsi="Times New Roman" w:cs="Times New Roman"/>
          <w:b/>
          <w:sz w:val="28"/>
          <w:szCs w:val="28"/>
        </w:rPr>
        <w:t>Арбитражное судопроизводство и арбитражное процессуальное право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арбитражного процессуального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-современные проблемы реализации принципов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-актуальные вопросы правового положения участников арбитражного судопроизводства;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доказательственное право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норм о судебных расходах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штрафная ответственность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-проблемы надлежащего извещения в арбитражном судопроизводстве;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-проблематика стадийности арбитражного судопроизводства;</w:t>
      </w:r>
    </w:p>
    <w:p w:rsidR="00F94109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-современные проблемы пересмотров судебных актов в арбитражном судопроизводстве.</w:t>
      </w:r>
    </w:p>
    <w:p w:rsidR="00B35FA5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25B">
        <w:rPr>
          <w:rFonts w:ascii="Times New Roman" w:hAnsi="Times New Roman" w:cs="Times New Roman"/>
          <w:b/>
          <w:sz w:val="28"/>
          <w:szCs w:val="28"/>
        </w:rPr>
        <w:t>Судебное администрирование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правовое регулирование организации судебной деятельности;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содержание организации судебной деятельности: проблемы компетенции и реализации полномочий субъектов;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проблемы нормативного правового регулирования в организации обеспечения работы судов, образующих судебную систему Российской Федерации;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 xml:space="preserve">- принципы и формы организационного обеспечения судебной деятельности; 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кадрового обеспечения судебной деятельности;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работы аппарата суда по обеспечению судебной деятельности;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lastRenderedPageBreak/>
        <w:t>- функции и задачи администратора суда;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и осуществление документирования и документооборота в суде;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организационные особенности ведения судебного делопроизводства на судебных участках мировых судей: проблемы и перспективы их решения 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особенностиведения судебного делопроизводство в районном судев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особенности ведения судебного делопроизводства в военных судахв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особенности ведения судебного делопроизводства в судах субъектов РФв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судебное делопроизводство в федеральныхарбитражных судах РФ;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особенности ведения судебного делопроизводства в Верховном Суде РФв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судебное делопроизводство в апелляционном суде общей юрисдикциив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судебное делопроизводство в кассационном суде общей юрисдикциив ходе осуществления гражданского судопроизводства;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использование современных информационных и коммуникационных технологий в судебной деятельности. Деятельность ФГБУ ИАУ Судебного департамента;</w:t>
      </w:r>
    </w:p>
    <w:p w:rsidR="00B35FA5" w:rsidRPr="00F811BC" w:rsidRDefault="00B35FA5" w:rsidP="00B35F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современные возможности и проблемы организации электронного документооборота в суде;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содержание должностных обязанностей работников аппарата судав процессе судебного администрирования;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организация судебного заседания и ведение протокола судебного заседания;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1BC">
        <w:rPr>
          <w:rFonts w:ascii="Times New Roman" w:hAnsi="Times New Roman" w:cs="Times New Roman"/>
          <w:sz w:val="28"/>
          <w:szCs w:val="28"/>
        </w:rPr>
        <w:t>- организация и осуществлениеконтроля ведения судебного делопроизводства;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архивное делопроизводство в судах РФ;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участие органов судейского сообщества в организации и совершенствовании судебной деятельностиобеспечительного характера;</w:t>
      </w:r>
    </w:p>
    <w:p w:rsidR="00B35FA5" w:rsidRPr="00F811BC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 xml:space="preserve">- организация статистического наблюдения в РФ в ходе осуществления гражданского судопроизводства; </w:t>
      </w:r>
    </w:p>
    <w:p w:rsidR="00B35FA5" w:rsidRDefault="00B35FA5" w:rsidP="00B35F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1BC">
        <w:rPr>
          <w:rFonts w:ascii="Times New Roman" w:hAnsi="Times New Roman" w:cs="Times New Roman"/>
          <w:bCs/>
          <w:sz w:val="28"/>
          <w:szCs w:val="28"/>
        </w:rPr>
        <w:t>- содержание и проблемы совершенствования ведения судебной статистики.</w:t>
      </w:r>
    </w:p>
    <w:p w:rsidR="00F94109" w:rsidRPr="00401BF5" w:rsidRDefault="00F94109" w:rsidP="00401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>Исполнительное производство</w:t>
      </w:r>
      <w:r w:rsidR="00A46DE5">
        <w:rPr>
          <w:rFonts w:ascii="Times New Roman" w:hAnsi="Times New Roman" w:cs="Times New Roman"/>
          <w:b/>
          <w:sz w:val="28"/>
          <w:szCs w:val="28"/>
        </w:rPr>
        <w:t>: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предмета и метода правового регулирования исполнительного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-современные проблемы реализации принципов исполнительного права;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-актуальные вопросы правового положения участников исполнительного 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lastRenderedPageBreak/>
        <w:t>- проблемы реализации норм об исполнительных документах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современное понимание извещений и вызовов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проблематика сроков в исполнительном производстве;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-проблематика стадийности исполнительного производства;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применения мер принудительного исполнения и совершения исполнительных действий;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-актуальные проблемы обращения взыскания на имущество должника;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проблемы реализации имущества должника на торгах;</w:t>
      </w:r>
    </w:p>
    <w:p w:rsidR="00F94109" w:rsidRPr="00401BF5" w:rsidRDefault="00F94109" w:rsidP="00401BF5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401BF5">
        <w:rPr>
          <w:sz w:val="28"/>
          <w:szCs w:val="28"/>
        </w:rPr>
        <w:t>- правовое регулирование обращения взыскания на имущество должника- организации;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современное понимание порядка обращения взыскания на заработную плату и иные доходы должника-гражданина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проблематика взыскания штрафа, назначенного в качестве наказания за совершение преступления;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проблематика реализации исполнительного документа о конфискации имущества и исполнительного документа об уплате судебного штрафа, назначенного в качестве меры уголовно-правового характера;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 актуальные проблемы исполнения судебных актов в отношении иностранного государства и его имущества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теоретико-прикладные аспекты исполнения требований неимущественного характера, содержащихся в исполнительных документах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проблематика распределения взысканных денежных средств и очередность удовлетворения требований взыскателей;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проблемы реализации норм об исполнительском сборе;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актуальные проблемы ответственности за нарушение законодательства Российской Федерации об исполнительном производстве;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совершенствование законодательства о расходах по совершению исполнительных действий;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 xml:space="preserve">-  актуальные проблемы защиты прав взыскателя, должника и других лиц при совершении исполнительных действий; </w:t>
      </w:r>
    </w:p>
    <w:p w:rsidR="00F94109" w:rsidRPr="00401BF5" w:rsidRDefault="00F94109" w:rsidP="00401B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sz w:val="28"/>
          <w:szCs w:val="28"/>
        </w:rPr>
        <w:t>- проблемы судебной практики обжалования постановлений и действий (бездействия) должностных лиц службы судебных приставов.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два тура. </w:t>
      </w:r>
    </w:p>
    <w:p w:rsidR="00F94109" w:rsidRPr="00401BF5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Первый тур: </w:t>
      </w:r>
      <w:r w:rsidRPr="00401BF5">
        <w:rPr>
          <w:rFonts w:ascii="Times New Roman" w:hAnsi="Times New Roman" w:cs="Times New Roman"/>
          <w:sz w:val="28"/>
          <w:szCs w:val="28"/>
        </w:rPr>
        <w:t>Отборочный тур конкурса:</w:t>
      </w:r>
    </w:p>
    <w:p w:rsidR="00F94109" w:rsidRPr="00401BF5" w:rsidRDefault="00F94109" w:rsidP="00401BF5">
      <w:pPr>
        <w:pStyle w:val="a4"/>
        <w:tabs>
          <w:tab w:val="left" w:pos="142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BF5">
        <w:rPr>
          <w:sz w:val="28"/>
          <w:szCs w:val="28"/>
        </w:rPr>
        <w:t xml:space="preserve">Отборочный этап конкурса начинается </w:t>
      </w:r>
      <w:r w:rsidR="0013798B">
        <w:rPr>
          <w:b/>
          <w:color w:val="000000" w:themeColor="text1"/>
          <w:sz w:val="28"/>
          <w:szCs w:val="28"/>
        </w:rPr>
        <w:t>01 февраля 2020</w:t>
      </w:r>
      <w:r w:rsidRPr="00401BF5">
        <w:rPr>
          <w:b/>
          <w:color w:val="000000" w:themeColor="text1"/>
          <w:sz w:val="28"/>
          <w:szCs w:val="28"/>
        </w:rPr>
        <w:t xml:space="preserve"> года</w:t>
      </w:r>
      <w:r w:rsidRPr="00401BF5">
        <w:rPr>
          <w:sz w:val="28"/>
          <w:szCs w:val="28"/>
        </w:rPr>
        <w:t xml:space="preserve"> и заканчивается </w:t>
      </w:r>
      <w:r w:rsidR="0013798B">
        <w:rPr>
          <w:b/>
          <w:sz w:val="28"/>
          <w:szCs w:val="28"/>
        </w:rPr>
        <w:t>01 марта 2020</w:t>
      </w:r>
      <w:r w:rsidRPr="00401BF5">
        <w:rPr>
          <w:b/>
          <w:sz w:val="28"/>
          <w:szCs w:val="28"/>
        </w:rPr>
        <w:t xml:space="preserve"> года.</w:t>
      </w:r>
      <w:r w:rsidRPr="00401BF5">
        <w:rPr>
          <w:sz w:val="28"/>
          <w:szCs w:val="28"/>
        </w:rPr>
        <w:t xml:space="preserve"> По итогам отборочного этапа определяются финалисты (не более 10 участников).</w:t>
      </w:r>
    </w:p>
    <w:p w:rsidR="00F94109" w:rsidRPr="00401BF5" w:rsidRDefault="00F94109" w:rsidP="00401B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F5">
        <w:rPr>
          <w:rFonts w:ascii="Times New Roman" w:hAnsi="Times New Roman" w:cs="Times New Roman"/>
          <w:b/>
          <w:sz w:val="28"/>
          <w:szCs w:val="28"/>
        </w:rPr>
        <w:t xml:space="preserve">Второй тур: </w:t>
      </w:r>
      <w:r w:rsidRPr="00401BF5">
        <w:rPr>
          <w:rFonts w:ascii="Times New Roman" w:hAnsi="Times New Roman" w:cs="Times New Roman"/>
          <w:sz w:val="28"/>
          <w:szCs w:val="28"/>
        </w:rPr>
        <w:t xml:space="preserve">Финальный этап конкурса начинается </w:t>
      </w:r>
      <w:r w:rsidR="009C0E06">
        <w:rPr>
          <w:rFonts w:ascii="Times New Roman" w:hAnsi="Times New Roman" w:cs="Times New Roman"/>
          <w:b/>
          <w:sz w:val="28"/>
          <w:szCs w:val="28"/>
        </w:rPr>
        <w:t>01 марта и </w:t>
      </w:r>
      <w:r w:rsidR="0013798B">
        <w:rPr>
          <w:rFonts w:ascii="Times New Roman" w:hAnsi="Times New Roman" w:cs="Times New Roman"/>
          <w:b/>
          <w:sz w:val="28"/>
          <w:szCs w:val="28"/>
        </w:rPr>
        <w:t>заканчивается 15 марта 2020</w:t>
      </w:r>
      <w:r w:rsidRPr="00401BF5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F94109" w:rsidRPr="001E72CD" w:rsidRDefault="00F94109" w:rsidP="001E72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CD">
        <w:rPr>
          <w:rFonts w:ascii="Times New Roman" w:hAnsi="Times New Roman" w:cs="Times New Roman"/>
          <w:b/>
          <w:sz w:val="28"/>
          <w:szCs w:val="28"/>
        </w:rPr>
        <w:t>По результатам конкурса будут определены призовые места.</w:t>
      </w:r>
    </w:p>
    <w:p w:rsidR="00F94109" w:rsidRPr="001E72CD" w:rsidRDefault="00F94109" w:rsidP="001E72CD">
      <w:pPr>
        <w:ind w:firstLine="708"/>
        <w:jc w:val="both"/>
        <w:rPr>
          <w:rStyle w:val="FontStyle16"/>
          <w:b w:val="0"/>
          <w:bCs w:val="0"/>
          <w:color w:val="000000"/>
          <w:sz w:val="28"/>
          <w:szCs w:val="28"/>
          <w:shd w:val="clear" w:color="auto" w:fill="FFFFFF"/>
        </w:rPr>
      </w:pPr>
      <w:r w:rsidRPr="001E72CD">
        <w:rPr>
          <w:rFonts w:ascii="Times New Roman" w:hAnsi="Times New Roman" w:cs="Times New Roman"/>
          <w:b/>
          <w:sz w:val="28"/>
          <w:szCs w:val="28"/>
        </w:rPr>
        <w:t xml:space="preserve">Вручение дипломов будет произведено </w:t>
      </w:r>
      <w:r w:rsidR="00956938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13798B" w:rsidRPr="001E7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2020</w:t>
      </w:r>
      <w:r w:rsidRPr="001E72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Pr="001E72CD">
        <w:rPr>
          <w:rStyle w:val="FontStyle16"/>
          <w:sz w:val="28"/>
          <w:szCs w:val="28"/>
        </w:rPr>
        <w:t xml:space="preserve">в рамках научной конференции студентов, магистрантов и соискателей </w:t>
      </w:r>
      <w:r w:rsidR="009C0E06" w:rsidRPr="001E72CD">
        <w:rPr>
          <w:rStyle w:val="FontStyle16"/>
          <w:sz w:val="28"/>
          <w:szCs w:val="28"/>
        </w:rPr>
        <w:t xml:space="preserve">«Право </w:t>
      </w:r>
      <w:r w:rsidR="009C0E06" w:rsidRPr="001E72CD">
        <w:rPr>
          <w:rStyle w:val="FontStyle16"/>
          <w:sz w:val="28"/>
          <w:szCs w:val="28"/>
        </w:rPr>
        <w:lastRenderedPageBreak/>
        <w:t>и </w:t>
      </w:r>
      <w:r w:rsidRPr="001E72CD">
        <w:rPr>
          <w:rStyle w:val="FontStyle16"/>
          <w:sz w:val="28"/>
          <w:szCs w:val="28"/>
        </w:rPr>
        <w:t xml:space="preserve">правосудие в современном мире» насекции </w:t>
      </w:r>
      <w:r w:rsidRPr="001E72CD">
        <w:rPr>
          <w:rFonts w:ascii="Times New Roman" w:hAnsi="Times New Roman" w:cs="Times New Roman"/>
          <w:b/>
          <w:sz w:val="28"/>
          <w:szCs w:val="28"/>
        </w:rPr>
        <w:t>«</w:t>
      </w:r>
      <w:r w:rsidR="001E72CD" w:rsidRPr="001E72CD">
        <w:rPr>
          <w:rFonts w:ascii="Times New Roman" w:eastAsia="Times New Roman" w:hAnsi="Times New Roman" w:cs="Times New Roman"/>
          <w:b/>
          <w:sz w:val="28"/>
          <w:szCs w:val="28"/>
        </w:rPr>
        <w:t>Проблемы доказывания в цивилистическом и административном судопроизводстве</w:t>
      </w:r>
      <w:r w:rsidRPr="001E72CD">
        <w:rPr>
          <w:rFonts w:ascii="Times New Roman" w:hAnsi="Times New Roman" w:cs="Times New Roman"/>
          <w:b/>
          <w:sz w:val="28"/>
          <w:szCs w:val="28"/>
        </w:rPr>
        <w:t>»</w:t>
      </w:r>
      <w:r w:rsidRPr="001E72CD">
        <w:rPr>
          <w:rStyle w:val="FontStyle16"/>
          <w:b w:val="0"/>
          <w:color w:val="000000"/>
          <w:sz w:val="28"/>
          <w:szCs w:val="28"/>
          <w:shd w:val="clear" w:color="auto" w:fill="FFFFFF"/>
        </w:rPr>
        <w:t>.</w:t>
      </w:r>
    </w:p>
    <w:p w:rsidR="00F94109" w:rsidRPr="00401BF5" w:rsidRDefault="00F94109" w:rsidP="00401BF5">
      <w:pPr>
        <w:spacing w:after="0" w:line="240" w:lineRule="auto"/>
        <w:ind w:firstLine="708"/>
        <w:rPr>
          <w:rStyle w:val="FontStyle19"/>
          <w:b/>
          <w:color w:val="000000" w:themeColor="text1"/>
          <w:sz w:val="28"/>
          <w:szCs w:val="28"/>
        </w:rPr>
      </w:pPr>
      <w:r w:rsidRPr="00401BF5">
        <w:rPr>
          <w:rStyle w:val="FontStyle19"/>
          <w:b/>
          <w:color w:val="000000" w:themeColor="text1"/>
          <w:sz w:val="28"/>
          <w:szCs w:val="28"/>
        </w:rPr>
        <w:t xml:space="preserve">Место проведения </w:t>
      </w:r>
      <w:r w:rsidRPr="00401B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конференции</w:t>
      </w:r>
      <w:r w:rsidRPr="00401BF5">
        <w:rPr>
          <w:rStyle w:val="FontStyle19"/>
          <w:b/>
          <w:color w:val="000000" w:themeColor="text1"/>
          <w:sz w:val="28"/>
          <w:szCs w:val="28"/>
        </w:rPr>
        <w:t>:</w:t>
      </w:r>
    </w:p>
    <w:p w:rsidR="00F94109" w:rsidRPr="00401BF5" w:rsidRDefault="00F94109" w:rsidP="00401BF5">
      <w:pPr>
        <w:pStyle w:val="Style11"/>
        <w:widowControl/>
        <w:spacing w:line="240" w:lineRule="auto"/>
        <w:ind w:firstLine="709"/>
        <w:jc w:val="both"/>
        <w:rPr>
          <w:rStyle w:val="FontStyle19"/>
          <w:sz w:val="28"/>
          <w:szCs w:val="28"/>
        </w:rPr>
      </w:pPr>
      <w:r w:rsidRPr="00401BF5">
        <w:rPr>
          <w:rStyle w:val="FontStyle19"/>
          <w:sz w:val="28"/>
          <w:szCs w:val="28"/>
        </w:rPr>
        <w:t>г. Санкт-Петербург, Александровский парк</w:t>
      </w:r>
      <w:r w:rsidRPr="00401BF5">
        <w:rPr>
          <w:rStyle w:val="FontStyle19"/>
          <w:spacing w:val="32"/>
          <w:sz w:val="28"/>
          <w:szCs w:val="28"/>
        </w:rPr>
        <w:t xml:space="preserve">, д. 5, лит. «А» </w:t>
      </w:r>
      <w:r w:rsidRPr="00401BF5">
        <w:rPr>
          <w:rStyle w:val="FontStyle19"/>
          <w:sz w:val="28"/>
          <w:szCs w:val="28"/>
        </w:rPr>
        <w:t xml:space="preserve">Северо-Западный филиал ФГБОУВО «Российский государственный университет правосудия», конференц-зал. </w:t>
      </w:r>
      <w:r w:rsidR="009C0E06">
        <w:rPr>
          <w:rStyle w:val="FontStyle19"/>
          <w:sz w:val="28"/>
          <w:szCs w:val="28"/>
        </w:rPr>
        <w:t xml:space="preserve"> Начало работы секции в 13.00.</w:t>
      </w:r>
    </w:p>
    <w:p w:rsidR="001E72CD" w:rsidRPr="001E72CD" w:rsidRDefault="001E72CD" w:rsidP="001E72CD">
      <w:pPr>
        <w:spacing w:after="0" w:line="240" w:lineRule="auto"/>
        <w:ind w:firstLine="709"/>
        <w:jc w:val="both"/>
        <w:rPr>
          <w:rFonts w:cs="Courier New"/>
          <w:color w:val="000000"/>
          <w:sz w:val="28"/>
          <w:szCs w:val="28"/>
        </w:rPr>
      </w:pPr>
      <w:r w:rsidRPr="001E72CD">
        <w:rPr>
          <w:rStyle w:val="FontStyle19"/>
          <w:b/>
          <w:color w:val="000000"/>
          <w:sz w:val="28"/>
          <w:szCs w:val="28"/>
        </w:rPr>
        <w:t>Контакты организационного и программного комитета</w:t>
      </w:r>
    </w:p>
    <w:p w:rsidR="00F94109" w:rsidRPr="00401BF5" w:rsidRDefault="00F94109" w:rsidP="001E72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401BF5">
        <w:rPr>
          <w:rStyle w:val="FontStyle19"/>
          <w:sz w:val="28"/>
          <w:szCs w:val="28"/>
        </w:rPr>
        <w:t xml:space="preserve">Заведующий кафедрой гражданского процессуального права доц. Войтович Лилия Владимировна, т. </w:t>
      </w:r>
      <w:r w:rsidRPr="00401BF5">
        <w:rPr>
          <w:rStyle w:val="FontStyle19"/>
          <w:spacing w:val="-14"/>
          <w:sz w:val="28"/>
          <w:szCs w:val="28"/>
        </w:rPr>
        <w:t xml:space="preserve">(812) </w:t>
      </w:r>
      <w:r w:rsidRPr="00401BF5">
        <w:rPr>
          <w:rStyle w:val="FontStyle19"/>
          <w:sz w:val="28"/>
          <w:szCs w:val="28"/>
        </w:rPr>
        <w:t xml:space="preserve">495-66-23; т. сот. 8-911-129-60-26, </w:t>
      </w:r>
      <w:r w:rsidRPr="00401BF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3798B" w:rsidRPr="0013798B">
        <w:rPr>
          <w:rStyle w:val="mail-message-sender-email"/>
          <w:rFonts w:ascii="Times New Roman" w:hAnsi="Times New Roman" w:cs="Times New Roman"/>
          <w:b/>
          <w:sz w:val="28"/>
          <w:szCs w:val="28"/>
        </w:rPr>
        <w:t>szfkafgpp@yandex.ru</w:t>
      </w:r>
      <w:r w:rsidR="0013798B">
        <w:t>.</w:t>
      </w:r>
    </w:p>
    <w:p w:rsidR="00F94109" w:rsidRPr="0013798B" w:rsidRDefault="00F94109" w:rsidP="00401B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гражданского процессуального права, кандидат юридических наук Нахова Елена Александровна, т. сот. 8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911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154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9C0E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1BF5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13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nahova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elena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yandex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3798B" w:rsidRPr="0013798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Pr="00137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94109" w:rsidRPr="00401BF5" w:rsidRDefault="00F94109" w:rsidP="00401BF5">
      <w:pPr>
        <w:pStyle w:val="Style12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401BF5">
        <w:rPr>
          <w:rStyle w:val="FontStyle19"/>
          <w:sz w:val="28"/>
          <w:szCs w:val="28"/>
        </w:rPr>
        <w:t>Почтовый адрес: г. Санкт, Петербург, Александровский парк, дом 5. лит. «а», СЗФ ФГБОУВО «Российский государственный университет правосудия».</w:t>
      </w: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4109" w:rsidRPr="00401BF5" w:rsidRDefault="00F94109" w:rsidP="00401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BF5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Благодарим за проявленный интерес и будем рады видеть Вас в числе участников.</w:t>
      </w:r>
    </w:p>
    <w:p w:rsidR="00956938" w:rsidRPr="00956938" w:rsidRDefault="00F94109" w:rsidP="0095693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i/>
        </w:rPr>
        <w:br w:type="page"/>
      </w:r>
      <w:r w:rsidRPr="0095693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к Положению о конкурсе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научных работ</w:t>
      </w:r>
    </w:p>
    <w:p w:rsidR="00956938" w:rsidRPr="00956938" w:rsidRDefault="00956938" w:rsidP="009569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956938" w:rsidRPr="00956938" w:rsidRDefault="00956938" w:rsidP="009569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 участие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6938">
        <w:rPr>
          <w:rFonts w:ascii="Times New Roman" w:hAnsi="Times New Roman" w:cs="Times New Roman"/>
          <w:b/>
          <w:bCs/>
          <w:sz w:val="20"/>
          <w:szCs w:val="20"/>
        </w:rPr>
        <w:t>в конкурсе студенческих научных работ, посвященных совершенствованию цивилистического процессуального законодательства в Российской Федерации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6938">
        <w:rPr>
          <w:rFonts w:ascii="Times New Roman" w:hAnsi="Times New Roman" w:cs="Times New Roman"/>
          <w:b/>
          <w:bCs/>
          <w:sz w:val="20"/>
          <w:szCs w:val="20"/>
        </w:rPr>
        <w:t>«Цивилистическое судопроизводство и судебное администрирование»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4841"/>
      </w:tblGrid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 (ФИО, звание, ученая степень, место работы)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Телефон (с указанием кода города);</w:t>
            </w:r>
          </w:p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69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938" w:rsidRPr="00956938" w:rsidTr="00AA4AA6">
        <w:trPr>
          <w:trHeight w:val="89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56938">
              <w:rPr>
                <w:rFonts w:ascii="Times New Roman" w:hAnsi="Times New Roman" w:cs="Times New Roman"/>
                <w:sz w:val="20"/>
                <w:szCs w:val="20"/>
              </w:rPr>
              <w:t>Название научной статьи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938" w:rsidRPr="00956938" w:rsidRDefault="00956938" w:rsidP="00AA4AA6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938" w:rsidRPr="00956938" w:rsidRDefault="00956938" w:rsidP="00956938">
      <w:pPr>
        <w:spacing w:after="0" w:line="240" w:lineRule="auto"/>
        <w:ind w:left="1134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к Положению о конкурсе</w:t>
      </w:r>
    </w:p>
    <w:p w:rsidR="00956938" w:rsidRPr="00956938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научных работ</w:t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Тезисы научных работ предоставляются в печатном и электронном виде.</w:t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Фамилия и инициалы автора (указываются сноской </w:t>
      </w:r>
      <w:r w:rsidRPr="00956938">
        <w:rPr>
          <w:rFonts w:ascii="Times New Roman" w:hAnsi="Times New Roman" w:cs="Times New Roman"/>
          <w:sz w:val="20"/>
          <w:szCs w:val="20"/>
        </w:rPr>
        <w:sym w:font="Symbol" w:char="002A"/>
      </w:r>
      <w:r w:rsidRPr="00956938">
        <w:rPr>
          <w:rFonts w:ascii="Times New Roman" w:hAnsi="Times New Roman" w:cs="Times New Roman"/>
          <w:sz w:val="20"/>
          <w:szCs w:val="20"/>
        </w:rPr>
        <w:t>)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938">
        <w:rPr>
          <w:rFonts w:ascii="Times New Roman" w:hAnsi="Times New Roman" w:cs="Times New Roman"/>
          <w:i/>
          <w:sz w:val="20"/>
          <w:szCs w:val="20"/>
        </w:rPr>
        <w:t xml:space="preserve">ОБРАЗЕЦ: </w:t>
      </w:r>
      <w:r w:rsidRPr="00956938">
        <w:rPr>
          <w:rFonts w:ascii="Times New Roman" w:hAnsi="Times New Roman" w:cs="Times New Roman"/>
          <w:b/>
          <w:sz w:val="20"/>
          <w:szCs w:val="20"/>
        </w:rPr>
        <w:t>Иванов И.И.</w:t>
      </w:r>
      <w:r w:rsidRPr="00956938">
        <w:rPr>
          <w:rFonts w:ascii="Times New Roman" w:hAnsi="Times New Roman" w:cs="Times New Roman"/>
          <w:b/>
          <w:sz w:val="20"/>
          <w:szCs w:val="20"/>
          <w:vertAlign w:val="superscript"/>
        </w:rPr>
        <w:sym w:font="Symbol" w:char="002A"/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Название доклада</w:t>
      </w:r>
      <w:r w:rsidRPr="00956938">
        <w:rPr>
          <w:rFonts w:ascii="Times New Roman" w:hAnsi="Times New Roman" w:cs="Times New Roman"/>
          <w:sz w:val="20"/>
          <w:szCs w:val="20"/>
        </w:rPr>
        <w:t xml:space="preserve"> (на русском и английском языках)</w:t>
      </w:r>
    </w:p>
    <w:p w:rsidR="00956938" w:rsidRPr="00956938" w:rsidRDefault="00956938" w:rsidP="0095693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Cs/>
          <w:sz w:val="20"/>
          <w:szCs w:val="20"/>
        </w:rPr>
        <w:t xml:space="preserve">шрифт текста – </w:t>
      </w:r>
      <w:r w:rsidRPr="00956938">
        <w:rPr>
          <w:rFonts w:ascii="Times New Roman" w:hAnsi="Times New Roman" w:cs="Times New Roman"/>
          <w:bCs/>
          <w:sz w:val="20"/>
          <w:szCs w:val="20"/>
          <w:lang w:val="en-US"/>
        </w:rPr>
        <w:t>TimesNewRoman</w:t>
      </w:r>
      <w:r w:rsidRPr="00956938">
        <w:rPr>
          <w:rFonts w:ascii="Times New Roman" w:hAnsi="Times New Roman" w:cs="Times New Roman"/>
          <w:bCs/>
          <w:sz w:val="20"/>
          <w:szCs w:val="20"/>
        </w:rPr>
        <w:t>, 14 кегль, полужирный</w:t>
      </w:r>
      <w:r w:rsidRPr="00956938">
        <w:rPr>
          <w:rFonts w:ascii="Times New Roman" w:hAnsi="Times New Roman" w:cs="Times New Roman"/>
          <w:sz w:val="20"/>
          <w:szCs w:val="20"/>
        </w:rPr>
        <w:t>)</w:t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Аннотация (</w:t>
      </w:r>
      <w:r w:rsidRPr="00956938">
        <w:rPr>
          <w:rFonts w:ascii="Times New Roman" w:hAnsi="Times New Roman" w:cs="Times New Roman"/>
          <w:sz w:val="20"/>
          <w:szCs w:val="20"/>
        </w:rPr>
        <w:t>2-3 предложения на русском и английском языках)</w:t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 xml:space="preserve">Ключевые слова </w:t>
      </w:r>
      <w:r w:rsidRPr="00956938">
        <w:rPr>
          <w:rFonts w:ascii="Times New Roman" w:hAnsi="Times New Roman" w:cs="Times New Roman"/>
          <w:sz w:val="20"/>
          <w:szCs w:val="20"/>
        </w:rPr>
        <w:t>(3-5 слов на русском и английском языках)</w:t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 xml:space="preserve">Основной текст статьи </w:t>
      </w:r>
      <w:r w:rsidRPr="00956938">
        <w:rPr>
          <w:rFonts w:ascii="Times New Roman" w:hAnsi="Times New Roman" w:cs="Times New Roman"/>
          <w:sz w:val="20"/>
          <w:szCs w:val="20"/>
        </w:rPr>
        <w:t>– 5 стр.</w:t>
      </w:r>
    </w:p>
    <w:p w:rsidR="00956938" w:rsidRPr="00956938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 xml:space="preserve">Список литературы </w:t>
      </w:r>
      <w:r w:rsidRPr="00956938">
        <w:rPr>
          <w:rFonts w:ascii="Times New Roman" w:hAnsi="Times New Roman" w:cs="Times New Roman"/>
          <w:sz w:val="20"/>
          <w:szCs w:val="20"/>
        </w:rPr>
        <w:t>(не более 10 источников)</w:t>
      </w:r>
    </w:p>
    <w:p w:rsidR="00956938" w:rsidRPr="00956938" w:rsidRDefault="00956938" w:rsidP="0095693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</w:t>
      </w:r>
    </w:p>
    <w:p w:rsidR="00956938" w:rsidRPr="00956938" w:rsidRDefault="00956938" w:rsidP="00956938">
      <w:pPr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56938">
        <w:rPr>
          <w:rFonts w:ascii="Times New Roman" w:hAnsi="Times New Roman" w:cs="Times New Roman"/>
          <w:i/>
          <w:sz w:val="20"/>
          <w:szCs w:val="20"/>
        </w:rPr>
        <w:t>ОБРАЗЕЦ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t>Полные сведения об авторе указывается в сноске(</w:t>
      </w:r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002A"/>
      </w:r>
      <w:r w:rsidRPr="00956938">
        <w:rPr>
          <w:rFonts w:ascii="Times New Roman" w:hAnsi="Times New Roman" w:cs="Times New Roman"/>
          <w:b/>
          <w:sz w:val="20"/>
          <w:szCs w:val="20"/>
          <w:u w:val="single"/>
        </w:rPr>
        <w:t>) внизу страницы :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- ФИО полностью, 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курс и место учебы,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город, страна.</w:t>
      </w:r>
    </w:p>
    <w:p w:rsidR="00956938" w:rsidRPr="00956938" w:rsidRDefault="00956938" w:rsidP="0095693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</w:pPr>
      <w:r w:rsidRPr="00956938">
        <w:t xml:space="preserve">Иванов Александр Иванович, студент 3 курса очной формы обучения 302 группыфакультета непрерывного образования </w:t>
      </w:r>
      <w:r w:rsidRPr="00956938">
        <w:rPr>
          <w:color w:val="000000"/>
        </w:rPr>
        <w:t>С</w:t>
      </w:r>
      <w:r w:rsidRPr="00956938">
        <w:t>еверо-Западного филиала ФГБОУВО «Российский государственный университет правосудия»</w:t>
      </w:r>
      <w:bookmarkStart w:id="1" w:name="_GoBack"/>
      <w:bookmarkEnd w:id="1"/>
      <w:r w:rsidRPr="00956938">
        <w:t>(г. Санкт-Петербург, Российская Федерация)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956938">
        <w:rPr>
          <w:rFonts w:ascii="Times New Roman" w:hAnsi="Times New Roman" w:cs="Times New Roman"/>
          <w:b/>
          <w:sz w:val="20"/>
          <w:szCs w:val="20"/>
        </w:rPr>
        <w:t>к формату текста: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6938">
        <w:rPr>
          <w:rFonts w:ascii="Times New Roman" w:hAnsi="Times New Roman" w:cs="Times New Roman"/>
          <w:bCs/>
          <w:sz w:val="20"/>
          <w:szCs w:val="20"/>
        </w:rPr>
        <w:t xml:space="preserve">- шрифт текста – </w:t>
      </w:r>
      <w:r w:rsidRPr="00956938">
        <w:rPr>
          <w:rFonts w:ascii="Times New Roman" w:hAnsi="Times New Roman" w:cs="Times New Roman"/>
          <w:bCs/>
          <w:sz w:val="20"/>
          <w:szCs w:val="20"/>
          <w:lang w:val="en-US"/>
        </w:rPr>
        <w:t>TimesNewRoman</w:t>
      </w:r>
      <w:r w:rsidRPr="00956938">
        <w:rPr>
          <w:rFonts w:ascii="Times New Roman" w:hAnsi="Times New Roman" w:cs="Times New Roman"/>
          <w:bCs/>
          <w:sz w:val="20"/>
          <w:szCs w:val="20"/>
        </w:rPr>
        <w:t>, 14 кегль,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956938">
        <w:rPr>
          <w:rFonts w:ascii="Times New Roman" w:hAnsi="Times New Roman" w:cs="Times New Roman"/>
          <w:sz w:val="20"/>
          <w:szCs w:val="20"/>
        </w:rPr>
        <w:t>все поля – 2 см,</w:t>
      </w:r>
      <w:r w:rsidRPr="00956938">
        <w:rPr>
          <w:rFonts w:ascii="Times New Roman" w:hAnsi="Times New Roman" w:cs="Times New Roman"/>
          <w:bCs/>
          <w:sz w:val="20"/>
          <w:szCs w:val="20"/>
        </w:rPr>
        <w:t xml:space="preserve"> межстрочный интервал </w:t>
      </w:r>
      <w:r w:rsidRPr="00956938">
        <w:rPr>
          <w:rFonts w:ascii="Times New Roman" w:hAnsi="Times New Roman" w:cs="Times New Roman"/>
          <w:sz w:val="20"/>
          <w:szCs w:val="20"/>
        </w:rPr>
        <w:t xml:space="preserve">– </w:t>
      </w:r>
      <w:r w:rsidRPr="00956938">
        <w:rPr>
          <w:rFonts w:ascii="Times New Roman" w:hAnsi="Times New Roman" w:cs="Times New Roman"/>
          <w:bCs/>
          <w:sz w:val="20"/>
          <w:szCs w:val="20"/>
        </w:rPr>
        <w:t>1,5</w:t>
      </w:r>
      <w:r w:rsidRPr="00956938">
        <w:rPr>
          <w:rFonts w:ascii="Times New Roman" w:hAnsi="Times New Roman" w:cs="Times New Roman"/>
          <w:sz w:val="20"/>
          <w:szCs w:val="20"/>
        </w:rPr>
        <w:t>, абзацный отступ – 1,25</w:t>
      </w:r>
      <w:r w:rsidRPr="00956938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объем статей до 5 страниц.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Оформление сносок</w:t>
      </w:r>
      <w:r w:rsidRPr="00956938">
        <w:rPr>
          <w:rFonts w:ascii="Times New Roman" w:hAnsi="Times New Roman" w:cs="Times New Roman"/>
          <w:sz w:val="20"/>
          <w:szCs w:val="20"/>
        </w:rPr>
        <w:t>: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>- сноски постраничные;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- печатаются 10 шрифтом с одинарным межстрочным интервалом без отступа; </w:t>
      </w:r>
    </w:p>
    <w:p w:rsidR="00956938" w:rsidRPr="00956938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938">
        <w:rPr>
          <w:rFonts w:ascii="Times New Roman" w:hAnsi="Times New Roman" w:cs="Times New Roman"/>
          <w:sz w:val="20"/>
          <w:szCs w:val="20"/>
        </w:rPr>
        <w:t xml:space="preserve">- нумерация сносок </w:t>
      </w:r>
      <w:r w:rsidRPr="00956938">
        <w:rPr>
          <w:rFonts w:ascii="Times New Roman" w:hAnsi="Times New Roman" w:cs="Times New Roman"/>
          <w:bCs/>
          <w:sz w:val="20"/>
          <w:szCs w:val="20"/>
        </w:rPr>
        <w:t>постраничная (в подстрочнике), сквозная.</w:t>
      </w:r>
    </w:p>
    <w:p w:rsidR="00956938" w:rsidRPr="00956938" w:rsidRDefault="00956938" w:rsidP="009569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56938">
        <w:rPr>
          <w:rFonts w:ascii="Times New Roman" w:hAnsi="Times New Roman" w:cs="Times New Roman"/>
          <w:b/>
          <w:sz w:val="20"/>
          <w:szCs w:val="20"/>
        </w:rPr>
        <w:t>Оформление списка литературы:</w:t>
      </w:r>
    </w:p>
    <w:p w:rsidR="00956938" w:rsidRPr="00956938" w:rsidRDefault="00956938" w:rsidP="009569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6938" w:rsidRPr="00956938" w:rsidRDefault="00956938" w:rsidP="0095693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6938">
        <w:rPr>
          <w:rFonts w:ascii="Times New Roman" w:hAnsi="Times New Roman" w:cs="Times New Roman"/>
          <w:b/>
          <w:i/>
          <w:sz w:val="20"/>
          <w:szCs w:val="20"/>
        </w:rPr>
        <w:t>Образец заполнения электронных ресурсов</w:t>
      </w:r>
    </w:p>
    <w:p w:rsidR="00956938" w:rsidRPr="00956938" w:rsidRDefault="00956938" w:rsidP="00956938">
      <w:pPr>
        <w:pStyle w:val="1"/>
        <w:keepNext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956938">
        <w:rPr>
          <w:b w:val="0"/>
          <w:iCs/>
          <w:sz w:val="20"/>
          <w:szCs w:val="20"/>
        </w:rPr>
        <w:t>Постановление Совета судей РФ от 15 мая 2008 г. N 219 «О правовой регламентации должности мирового судьи и совершенствовании статуса сотрудников его аппарата». - U</w:t>
      </w:r>
      <w:r w:rsidRPr="00956938">
        <w:rPr>
          <w:rFonts w:eastAsia="Calibri"/>
          <w:b w:val="0"/>
          <w:sz w:val="20"/>
          <w:szCs w:val="20"/>
        </w:rPr>
        <w:t>RL:</w:t>
      </w:r>
      <w:r w:rsidRPr="00956938">
        <w:rPr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956938">
          <w:rPr>
            <w:rStyle w:val="a3"/>
            <w:b w:val="0"/>
            <w:sz w:val="20"/>
            <w:szCs w:val="20"/>
            <w:shd w:val="clear" w:color="auto" w:fill="FFFFFF"/>
          </w:rPr>
          <w:t>www.consultant.ru/document/cons_doc_ARB_91853</w:t>
        </w:r>
      </w:hyperlink>
      <w:r w:rsidRPr="00956938">
        <w:rPr>
          <w:rFonts w:eastAsia="Calibri"/>
          <w:b w:val="0"/>
          <w:sz w:val="20"/>
          <w:szCs w:val="20"/>
        </w:rPr>
        <w:t xml:space="preserve">  (дата обращения 25.0</w:t>
      </w:r>
      <w:r w:rsidRPr="00956938">
        <w:rPr>
          <w:b w:val="0"/>
          <w:sz w:val="20"/>
          <w:szCs w:val="20"/>
        </w:rPr>
        <w:t>9</w:t>
      </w:r>
      <w:r w:rsidRPr="00956938">
        <w:rPr>
          <w:rFonts w:eastAsia="Calibri"/>
          <w:b w:val="0"/>
          <w:sz w:val="20"/>
          <w:szCs w:val="20"/>
        </w:rPr>
        <w:t>.201</w:t>
      </w:r>
      <w:r w:rsidRPr="00956938">
        <w:rPr>
          <w:b w:val="0"/>
          <w:sz w:val="20"/>
          <w:szCs w:val="20"/>
        </w:rPr>
        <w:t>2</w:t>
      </w:r>
      <w:r w:rsidRPr="00956938">
        <w:rPr>
          <w:rFonts w:eastAsia="Calibri"/>
          <w:b w:val="0"/>
          <w:sz w:val="20"/>
          <w:szCs w:val="20"/>
        </w:rPr>
        <w:t>).</w:t>
      </w:r>
    </w:p>
    <w:p w:rsidR="00956938" w:rsidRPr="00956938" w:rsidRDefault="00956938" w:rsidP="0095693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56938">
        <w:rPr>
          <w:rFonts w:ascii="Times New Roman" w:eastAsia="Calibri" w:hAnsi="Times New Roman" w:cs="Times New Roman"/>
          <w:b/>
          <w:i/>
          <w:sz w:val="20"/>
          <w:szCs w:val="20"/>
        </w:rPr>
        <w:t>Образец  заполнения иных источников</w:t>
      </w:r>
    </w:p>
    <w:p w:rsidR="00956938" w:rsidRPr="00956938" w:rsidRDefault="00956938" w:rsidP="00956938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956938">
        <w:rPr>
          <w:b w:val="0"/>
          <w:sz w:val="20"/>
          <w:szCs w:val="20"/>
        </w:rPr>
        <w:t>Ишеков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</w:t>
      </w:r>
      <w:r w:rsidRPr="00956938">
        <w:rPr>
          <w:b w:val="0"/>
          <w:sz w:val="20"/>
          <w:szCs w:val="20"/>
        </w:rPr>
        <w:lastRenderedPageBreak/>
        <w:t xml:space="preserve">правовые вопросы. Материалы международной научной конференции. Москва, 7 - 9 апреля 2005 г. / Под ред. С.А. Авакьяна. М. </w:t>
      </w:r>
      <w:r w:rsidRPr="00956938">
        <w:rPr>
          <w:b w:val="0"/>
          <w:sz w:val="20"/>
          <w:szCs w:val="20"/>
        </w:rPr>
        <w:sym w:font="Symbol" w:char="F02D"/>
      </w:r>
      <w:r w:rsidRPr="00956938">
        <w:rPr>
          <w:b w:val="0"/>
          <w:sz w:val="20"/>
          <w:szCs w:val="20"/>
        </w:rPr>
        <w:t xml:space="preserve"> 2006.</w:t>
      </w:r>
      <w:r w:rsidRPr="00956938">
        <w:rPr>
          <w:b w:val="0"/>
          <w:sz w:val="20"/>
          <w:szCs w:val="20"/>
        </w:rPr>
        <w:sym w:font="Symbol" w:char="F02D"/>
      </w:r>
      <w:r w:rsidRPr="00956938">
        <w:rPr>
          <w:b w:val="0"/>
          <w:sz w:val="20"/>
          <w:szCs w:val="20"/>
        </w:rPr>
        <w:t>С. 228.</w:t>
      </w:r>
    </w:p>
    <w:p w:rsidR="00956938" w:rsidRPr="00956938" w:rsidRDefault="00956938" w:rsidP="00956938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0"/>
          <w:szCs w:val="20"/>
          <w:lang w:val="en-US"/>
        </w:rPr>
      </w:pPr>
      <w:r w:rsidRPr="00956938">
        <w:rPr>
          <w:b w:val="0"/>
          <w:sz w:val="20"/>
          <w:szCs w:val="20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956938">
        <w:rPr>
          <w:b w:val="0"/>
          <w:sz w:val="20"/>
          <w:szCs w:val="20"/>
        </w:rPr>
        <w:sym w:font="Symbol" w:char="F02D"/>
      </w:r>
      <w:r w:rsidRPr="00956938">
        <w:rPr>
          <w:b w:val="0"/>
          <w:sz w:val="20"/>
          <w:szCs w:val="20"/>
        </w:rPr>
        <w:t>2003.</w:t>
      </w:r>
      <w:r w:rsidRPr="00956938">
        <w:rPr>
          <w:b w:val="0"/>
          <w:sz w:val="20"/>
          <w:szCs w:val="20"/>
        </w:rPr>
        <w:sym w:font="Symbol" w:char="F02D"/>
      </w:r>
      <w:r w:rsidRPr="00956938">
        <w:rPr>
          <w:b w:val="0"/>
          <w:sz w:val="20"/>
          <w:szCs w:val="20"/>
        </w:rPr>
        <w:t>N 2.</w:t>
      </w:r>
      <w:r w:rsidRPr="00956938">
        <w:rPr>
          <w:b w:val="0"/>
          <w:sz w:val="20"/>
          <w:szCs w:val="20"/>
        </w:rPr>
        <w:sym w:font="Symbol" w:char="F02D"/>
      </w:r>
      <w:r w:rsidRPr="00956938">
        <w:rPr>
          <w:b w:val="0"/>
          <w:sz w:val="20"/>
          <w:szCs w:val="20"/>
        </w:rPr>
        <w:t xml:space="preserve"> С.3.</w:t>
      </w:r>
    </w:p>
    <w:p w:rsidR="00956938" w:rsidRPr="00956938" w:rsidRDefault="00956938" w:rsidP="00956938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956938">
        <w:rPr>
          <w:b w:val="0"/>
          <w:sz w:val="20"/>
          <w:szCs w:val="20"/>
        </w:rPr>
        <w:t>Муратшина Г. П.Мировые судьи Республики Башкортостан в системе органов государственной власти субъекта Российской Федерации. Авторефдисс …канд. юридич. наук. М., 2012.</w:t>
      </w:r>
    </w:p>
    <w:p w:rsidR="00956938" w:rsidRPr="00956938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6938" w:rsidRPr="00956938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56938" w:rsidRPr="00956938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956938" w:rsidRPr="00956938" w:rsidSect="00247F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77" w:rsidRDefault="001B6D77" w:rsidP="00906A95">
      <w:pPr>
        <w:spacing w:after="0" w:line="240" w:lineRule="auto"/>
      </w:pPr>
      <w:r>
        <w:separator/>
      </w:r>
    </w:p>
  </w:endnote>
  <w:endnote w:type="continuationSeparator" w:id="1">
    <w:p w:rsidR="001B6D77" w:rsidRDefault="001B6D77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116"/>
      <w:docPartObj>
        <w:docPartGallery w:val="Page Numbers (Bottom of Page)"/>
        <w:docPartUnique/>
      </w:docPartObj>
    </w:sdtPr>
    <w:sdtContent>
      <w:p w:rsidR="00906A95" w:rsidRDefault="00907BF6">
        <w:pPr>
          <w:pStyle w:val="a9"/>
          <w:jc w:val="right"/>
        </w:pPr>
        <w:r>
          <w:fldChar w:fldCharType="begin"/>
        </w:r>
        <w:r w:rsidR="006725BB">
          <w:instrText xml:space="preserve"> PAGE   \* MERGEFORMAT </w:instrText>
        </w:r>
        <w:r>
          <w:fldChar w:fldCharType="separate"/>
        </w:r>
        <w:r w:rsidR="00904B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6A95" w:rsidRDefault="00906A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77" w:rsidRDefault="001B6D77" w:rsidP="00906A95">
      <w:pPr>
        <w:spacing w:after="0" w:line="240" w:lineRule="auto"/>
      </w:pPr>
      <w:r>
        <w:separator/>
      </w:r>
    </w:p>
  </w:footnote>
  <w:footnote w:type="continuationSeparator" w:id="1">
    <w:p w:rsidR="001B6D77" w:rsidRDefault="001B6D77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109"/>
    <w:rsid w:val="00022096"/>
    <w:rsid w:val="001107AA"/>
    <w:rsid w:val="00122788"/>
    <w:rsid w:val="0013798B"/>
    <w:rsid w:val="00140019"/>
    <w:rsid w:val="001A48BB"/>
    <w:rsid w:val="001B6D77"/>
    <w:rsid w:val="001E72CD"/>
    <w:rsid w:val="00247FFD"/>
    <w:rsid w:val="002B11E6"/>
    <w:rsid w:val="00401BF5"/>
    <w:rsid w:val="00460BBE"/>
    <w:rsid w:val="00562783"/>
    <w:rsid w:val="0057610B"/>
    <w:rsid w:val="006725BB"/>
    <w:rsid w:val="00672D04"/>
    <w:rsid w:val="00680E03"/>
    <w:rsid w:val="006A2A92"/>
    <w:rsid w:val="00722442"/>
    <w:rsid w:val="00746B70"/>
    <w:rsid w:val="007D48F3"/>
    <w:rsid w:val="00860C21"/>
    <w:rsid w:val="00863402"/>
    <w:rsid w:val="00865E49"/>
    <w:rsid w:val="008D7654"/>
    <w:rsid w:val="008E19C9"/>
    <w:rsid w:val="008F5E96"/>
    <w:rsid w:val="008F666C"/>
    <w:rsid w:val="00904B44"/>
    <w:rsid w:val="00906A95"/>
    <w:rsid w:val="00907BF6"/>
    <w:rsid w:val="00956938"/>
    <w:rsid w:val="009930AD"/>
    <w:rsid w:val="009C0E06"/>
    <w:rsid w:val="00A00623"/>
    <w:rsid w:val="00A217A8"/>
    <w:rsid w:val="00A46DE5"/>
    <w:rsid w:val="00A6345B"/>
    <w:rsid w:val="00AF2733"/>
    <w:rsid w:val="00B35FA5"/>
    <w:rsid w:val="00B3709F"/>
    <w:rsid w:val="00B9499F"/>
    <w:rsid w:val="00BD7971"/>
    <w:rsid w:val="00C54D46"/>
    <w:rsid w:val="00C85450"/>
    <w:rsid w:val="00CA6C31"/>
    <w:rsid w:val="00D71A33"/>
    <w:rsid w:val="00DB43C3"/>
    <w:rsid w:val="00E13344"/>
    <w:rsid w:val="00E60174"/>
    <w:rsid w:val="00F069FB"/>
    <w:rsid w:val="00F66F56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FD"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99"/>
    <w:qFormat/>
    <w:rsid w:val="0095693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ARB_91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2188</Words>
  <Characters>12478</Characters>
  <Application>Microsoft Office Word</Application>
  <DocSecurity>0</DocSecurity>
  <Lines>103</Lines>
  <Paragraphs>29</Paragraphs>
  <ScaleCrop>false</ScaleCrop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Кафкдра</cp:lastModifiedBy>
  <cp:revision>2</cp:revision>
  <dcterms:created xsi:type="dcterms:W3CDTF">2020-02-18T08:45:00Z</dcterms:created>
  <dcterms:modified xsi:type="dcterms:W3CDTF">2020-02-18T08:45:00Z</dcterms:modified>
</cp:coreProperties>
</file>